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9745" w14:textId="57631D3A" w:rsidR="00AE5D26" w:rsidRDefault="00C33365" w:rsidP="00063531">
      <w:pPr>
        <w:pStyle w:val="Heading2"/>
      </w:pPr>
      <w:r>
        <w:t>I</w:t>
      </w:r>
      <w:r w:rsidR="00705C60">
        <w:t xml:space="preserve">DENT 1 </w:t>
      </w:r>
      <w:r w:rsidR="002A66BB">
        <w:t xml:space="preserve">- </w:t>
      </w:r>
      <w:r w:rsidR="005F1C8E">
        <w:t>Validation</w:t>
      </w:r>
      <w:r w:rsidR="00855C70">
        <w:t xml:space="preserve"> Checklist</w:t>
      </w:r>
    </w:p>
    <w:p w14:paraId="411CAB24" w14:textId="146A6303" w:rsidR="006723E0" w:rsidRPr="00BD7920" w:rsidRDefault="0050746B" w:rsidP="00BD7920">
      <w:pPr>
        <w:pStyle w:val="ListNumber"/>
        <w:rPr>
          <w:rStyle w:val="normaltextrun"/>
          <w:rFonts w:ascii="Barlow SemiBold" w:hAnsi="Barlow SemiBold"/>
          <w:color w:val="487CE2" w:themeColor="accent3"/>
          <w:sz w:val="28"/>
          <w:szCs w:val="28"/>
          <w:shd w:val="clear" w:color="auto" w:fill="FFFFFF"/>
        </w:rPr>
      </w:pPr>
      <w:r w:rsidRPr="00BD7920">
        <w:rPr>
          <w:rStyle w:val="normaltextrun"/>
          <w:rFonts w:ascii="Barlow SemiBold" w:hAnsi="Barlow SemiBold"/>
          <w:color w:val="487CE2" w:themeColor="accent3"/>
          <w:sz w:val="28"/>
          <w:szCs w:val="28"/>
          <w:shd w:val="clear" w:color="auto" w:fill="FFFFFF"/>
        </w:rPr>
        <w:t>Introduction</w:t>
      </w:r>
    </w:p>
    <w:p w14:paraId="6A2F3542" w14:textId="4882D846" w:rsidR="00B53607" w:rsidRPr="004061F0" w:rsidRDefault="007A2E43" w:rsidP="007A2E43">
      <w:pPr>
        <w:rPr>
          <w:rFonts w:ascii="Open Sans" w:hAnsi="Open Sans" w:cs="Open Sans"/>
          <w:color w:val="auto"/>
          <w:sz w:val="22"/>
          <w:szCs w:val="22"/>
          <w:lang w:val="en-US"/>
        </w:rPr>
      </w:pPr>
      <w:r w:rsidRPr="004061F0">
        <w:rPr>
          <w:rFonts w:ascii="Open Sans" w:hAnsi="Open Sans" w:cs="Open Sans"/>
          <w:color w:val="auto"/>
          <w:sz w:val="22"/>
          <w:szCs w:val="22"/>
          <w:lang w:val="en-US"/>
        </w:rPr>
        <w:t>As part of the transition from Version 1 to Version 2 of the Forensic Science Regulators Code</w:t>
      </w:r>
      <w:r w:rsidR="00894D10">
        <w:rPr>
          <w:rFonts w:ascii="Open Sans" w:hAnsi="Open Sans" w:cs="Open Sans"/>
          <w:color w:val="auto"/>
          <w:sz w:val="22"/>
          <w:szCs w:val="22"/>
          <w:lang w:val="en-US"/>
        </w:rPr>
        <w:t xml:space="preserve"> (The Code)</w:t>
      </w:r>
      <w:r w:rsidR="001351F3" w:rsidRPr="004061F0">
        <w:rPr>
          <w:rFonts w:ascii="Open Sans" w:hAnsi="Open Sans" w:cs="Open Sans"/>
          <w:color w:val="auto"/>
          <w:sz w:val="22"/>
          <w:szCs w:val="22"/>
          <w:lang w:val="en-US"/>
        </w:rPr>
        <w:t>, forces will need to ensure that IDENT1 is within their scope of accreditation otherwise they will not be able to dec</w:t>
      </w:r>
      <w:r w:rsidR="00744AE5" w:rsidRPr="004061F0">
        <w:rPr>
          <w:rFonts w:ascii="Open Sans" w:hAnsi="Open Sans" w:cs="Open Sans"/>
          <w:color w:val="auto"/>
          <w:sz w:val="22"/>
          <w:szCs w:val="22"/>
          <w:lang w:val="en-US"/>
        </w:rPr>
        <w:t>l</w:t>
      </w:r>
      <w:r w:rsidR="001351F3" w:rsidRPr="004061F0">
        <w:rPr>
          <w:rFonts w:ascii="Open Sans" w:hAnsi="Open Sans" w:cs="Open Sans"/>
          <w:color w:val="auto"/>
          <w:sz w:val="22"/>
          <w:szCs w:val="22"/>
          <w:lang w:val="en-US"/>
        </w:rPr>
        <w:t xml:space="preserve">are compliance with the </w:t>
      </w:r>
      <w:r w:rsidR="00E968AA">
        <w:rPr>
          <w:rFonts w:ascii="Open Sans" w:hAnsi="Open Sans" w:cs="Open Sans"/>
          <w:color w:val="auto"/>
          <w:sz w:val="22"/>
          <w:szCs w:val="22"/>
          <w:lang w:val="en-US"/>
        </w:rPr>
        <w:t>C</w:t>
      </w:r>
      <w:r w:rsidR="001351F3" w:rsidRPr="004061F0">
        <w:rPr>
          <w:rFonts w:ascii="Open Sans" w:hAnsi="Open Sans" w:cs="Open Sans"/>
          <w:color w:val="auto"/>
          <w:sz w:val="22"/>
          <w:szCs w:val="22"/>
          <w:lang w:val="en-US"/>
        </w:rPr>
        <w:t>ode for searching</w:t>
      </w:r>
      <w:r w:rsidR="00744AE5" w:rsidRPr="004061F0">
        <w:rPr>
          <w:rFonts w:ascii="Open Sans" w:hAnsi="Open Sans" w:cs="Open Sans"/>
          <w:color w:val="auto"/>
          <w:sz w:val="22"/>
          <w:szCs w:val="22"/>
          <w:lang w:val="en-US"/>
        </w:rPr>
        <w:t xml:space="preserve"> after </w:t>
      </w:r>
      <w:r w:rsidR="00E968AA">
        <w:rPr>
          <w:rFonts w:ascii="Open Sans" w:hAnsi="Open Sans" w:cs="Open Sans"/>
          <w:color w:val="auto"/>
          <w:sz w:val="22"/>
          <w:szCs w:val="22"/>
          <w:lang w:val="en-US"/>
        </w:rPr>
        <w:t>2</w:t>
      </w:r>
      <w:r w:rsidR="00E968AA" w:rsidRPr="00F66B28">
        <w:rPr>
          <w:rFonts w:ascii="Open Sans" w:hAnsi="Open Sans" w:cs="Open Sans"/>
          <w:color w:val="auto"/>
          <w:sz w:val="22"/>
          <w:szCs w:val="22"/>
          <w:vertAlign w:val="superscript"/>
          <w:lang w:val="en-US"/>
        </w:rPr>
        <w:t>nd</w:t>
      </w:r>
      <w:r w:rsidR="00E968AA">
        <w:rPr>
          <w:rFonts w:ascii="Open Sans" w:hAnsi="Open Sans" w:cs="Open Sans"/>
          <w:color w:val="auto"/>
          <w:sz w:val="22"/>
          <w:szCs w:val="22"/>
          <w:lang w:val="en-US"/>
        </w:rPr>
        <w:t xml:space="preserve"> </w:t>
      </w:r>
      <w:r w:rsidR="00744AE5" w:rsidRPr="004061F0">
        <w:rPr>
          <w:rFonts w:ascii="Open Sans" w:hAnsi="Open Sans" w:cs="Open Sans"/>
          <w:color w:val="auto"/>
          <w:sz w:val="22"/>
          <w:szCs w:val="22"/>
          <w:lang w:val="en-US"/>
        </w:rPr>
        <w:t>October 2026.</w:t>
      </w:r>
    </w:p>
    <w:p w14:paraId="65548689" w14:textId="6B712829" w:rsidR="006B316D" w:rsidRPr="004061F0" w:rsidRDefault="006B316D" w:rsidP="007A2E43">
      <w:pPr>
        <w:rPr>
          <w:rFonts w:ascii="Open Sans" w:hAnsi="Open Sans" w:cs="Open Sans"/>
          <w:color w:val="auto"/>
          <w:sz w:val="22"/>
          <w:szCs w:val="22"/>
          <w:lang w:val="en-US"/>
        </w:rPr>
      </w:pPr>
      <w:r w:rsidRPr="004061F0">
        <w:rPr>
          <w:rFonts w:ascii="Open Sans" w:hAnsi="Open Sans" w:cs="Open Sans"/>
          <w:color w:val="auto"/>
          <w:sz w:val="22"/>
          <w:szCs w:val="22"/>
          <w:lang w:val="en-US"/>
        </w:rPr>
        <w:t xml:space="preserve">To assist with this </w:t>
      </w:r>
      <w:r w:rsidR="00A812CB" w:rsidRPr="004061F0">
        <w:rPr>
          <w:rFonts w:ascii="Open Sans" w:hAnsi="Open Sans" w:cs="Open Sans"/>
          <w:color w:val="auto"/>
          <w:sz w:val="22"/>
          <w:szCs w:val="22"/>
          <w:lang w:val="en-US"/>
        </w:rPr>
        <w:t>transition, the</w:t>
      </w:r>
      <w:r w:rsidR="00540B38" w:rsidRPr="004061F0">
        <w:rPr>
          <w:rFonts w:ascii="Open Sans" w:hAnsi="Open Sans" w:cs="Open Sans"/>
          <w:color w:val="auto"/>
          <w:sz w:val="22"/>
          <w:szCs w:val="22"/>
          <w:lang w:val="en-US"/>
        </w:rPr>
        <w:t xml:space="preserve"> F</w:t>
      </w:r>
      <w:r w:rsidR="00894D10">
        <w:rPr>
          <w:rFonts w:ascii="Open Sans" w:hAnsi="Open Sans" w:cs="Open Sans"/>
          <w:color w:val="auto"/>
          <w:sz w:val="22"/>
          <w:szCs w:val="22"/>
          <w:lang w:val="en-US"/>
        </w:rPr>
        <w:t xml:space="preserve">orensic </w:t>
      </w:r>
      <w:r w:rsidR="00540B38" w:rsidRPr="004061F0">
        <w:rPr>
          <w:rFonts w:ascii="Open Sans" w:hAnsi="Open Sans" w:cs="Open Sans"/>
          <w:color w:val="auto"/>
          <w:sz w:val="22"/>
          <w:szCs w:val="22"/>
          <w:lang w:val="en-US"/>
        </w:rPr>
        <w:t>C</w:t>
      </w:r>
      <w:r w:rsidR="00894D10">
        <w:rPr>
          <w:rFonts w:ascii="Open Sans" w:hAnsi="Open Sans" w:cs="Open Sans"/>
          <w:color w:val="auto"/>
          <w:sz w:val="22"/>
          <w:szCs w:val="22"/>
          <w:lang w:val="en-US"/>
        </w:rPr>
        <w:t xml:space="preserve">apability </w:t>
      </w:r>
      <w:r w:rsidR="00540B38" w:rsidRPr="004061F0">
        <w:rPr>
          <w:rFonts w:ascii="Open Sans" w:hAnsi="Open Sans" w:cs="Open Sans"/>
          <w:color w:val="auto"/>
          <w:sz w:val="22"/>
          <w:szCs w:val="22"/>
          <w:lang w:val="en-US"/>
        </w:rPr>
        <w:t>N</w:t>
      </w:r>
      <w:r w:rsidR="00894D10">
        <w:rPr>
          <w:rFonts w:ascii="Open Sans" w:hAnsi="Open Sans" w:cs="Open Sans"/>
          <w:color w:val="auto"/>
          <w:sz w:val="22"/>
          <w:szCs w:val="22"/>
          <w:lang w:val="en-US"/>
        </w:rPr>
        <w:t>etwork (FCN)</w:t>
      </w:r>
      <w:r w:rsidR="00906466" w:rsidRPr="004061F0">
        <w:rPr>
          <w:rFonts w:ascii="Open Sans" w:hAnsi="Open Sans" w:cs="Open Sans"/>
          <w:color w:val="auto"/>
          <w:sz w:val="22"/>
          <w:szCs w:val="22"/>
          <w:lang w:val="en-US"/>
        </w:rPr>
        <w:t xml:space="preserve">, supported </w:t>
      </w:r>
      <w:r w:rsidR="00552C7E" w:rsidRPr="004061F0">
        <w:rPr>
          <w:rFonts w:ascii="Open Sans" w:hAnsi="Open Sans" w:cs="Open Sans"/>
          <w:color w:val="auto"/>
          <w:sz w:val="22"/>
          <w:szCs w:val="22"/>
          <w:lang w:val="en-US"/>
        </w:rPr>
        <w:t xml:space="preserve">by </w:t>
      </w:r>
      <w:r w:rsidR="00552C7E">
        <w:rPr>
          <w:rFonts w:ascii="Open Sans" w:hAnsi="Open Sans" w:cs="Open Sans"/>
          <w:color w:val="auto"/>
          <w:sz w:val="22"/>
          <w:szCs w:val="22"/>
          <w:lang w:val="en-US"/>
        </w:rPr>
        <w:t>a</w:t>
      </w:r>
      <w:r w:rsidR="00E968AA">
        <w:rPr>
          <w:rFonts w:ascii="Open Sans" w:hAnsi="Open Sans" w:cs="Open Sans"/>
          <w:color w:val="auto"/>
          <w:sz w:val="22"/>
          <w:szCs w:val="22"/>
          <w:lang w:val="en-US"/>
        </w:rPr>
        <w:t xml:space="preserve"> working group</w:t>
      </w:r>
      <w:r w:rsidR="00906466" w:rsidRPr="004061F0">
        <w:rPr>
          <w:rFonts w:ascii="Open Sans" w:hAnsi="Open Sans" w:cs="Open Sans"/>
          <w:color w:val="auto"/>
          <w:sz w:val="22"/>
          <w:szCs w:val="22"/>
          <w:lang w:val="en-US"/>
        </w:rPr>
        <w:t xml:space="preserve"> of the </w:t>
      </w:r>
      <w:r w:rsidR="00E968AA">
        <w:rPr>
          <w:rFonts w:ascii="Open Sans" w:hAnsi="Open Sans" w:cs="Open Sans"/>
          <w:color w:val="auto"/>
          <w:sz w:val="22"/>
          <w:szCs w:val="22"/>
          <w:lang w:val="en-US"/>
        </w:rPr>
        <w:t xml:space="preserve">Regulator’s </w:t>
      </w:r>
      <w:r w:rsidR="00906466" w:rsidRPr="004061F0">
        <w:rPr>
          <w:rFonts w:ascii="Open Sans" w:hAnsi="Open Sans" w:cs="Open Sans"/>
          <w:color w:val="auto"/>
          <w:sz w:val="22"/>
          <w:szCs w:val="22"/>
          <w:lang w:val="en-US"/>
        </w:rPr>
        <w:t>F</w:t>
      </w:r>
      <w:r w:rsidR="00894D10">
        <w:rPr>
          <w:rFonts w:ascii="Open Sans" w:hAnsi="Open Sans" w:cs="Open Sans"/>
          <w:color w:val="auto"/>
          <w:sz w:val="22"/>
          <w:szCs w:val="22"/>
          <w:lang w:val="en-US"/>
        </w:rPr>
        <w:t xml:space="preserve">ingerprint </w:t>
      </w:r>
      <w:r w:rsidR="00906466" w:rsidRPr="004061F0">
        <w:rPr>
          <w:rFonts w:ascii="Open Sans" w:hAnsi="Open Sans" w:cs="Open Sans"/>
          <w:color w:val="auto"/>
          <w:sz w:val="22"/>
          <w:szCs w:val="22"/>
          <w:lang w:val="en-US"/>
        </w:rPr>
        <w:t>Q</w:t>
      </w:r>
      <w:r w:rsidR="00FC3D1A">
        <w:rPr>
          <w:rFonts w:ascii="Open Sans" w:hAnsi="Open Sans" w:cs="Open Sans"/>
          <w:color w:val="auto"/>
          <w:sz w:val="22"/>
          <w:szCs w:val="22"/>
          <w:lang w:val="en-US"/>
        </w:rPr>
        <w:t xml:space="preserve">uality Standards </w:t>
      </w:r>
      <w:r w:rsidR="00AD0FD9" w:rsidRPr="004061F0">
        <w:rPr>
          <w:rFonts w:ascii="Open Sans" w:hAnsi="Open Sans" w:cs="Open Sans"/>
          <w:color w:val="auto"/>
          <w:sz w:val="22"/>
          <w:szCs w:val="22"/>
          <w:lang w:val="en-US"/>
        </w:rPr>
        <w:t>S</w:t>
      </w:r>
      <w:r w:rsidR="00FC3D1A">
        <w:rPr>
          <w:rFonts w:ascii="Open Sans" w:hAnsi="Open Sans" w:cs="Open Sans"/>
          <w:color w:val="auto"/>
          <w:sz w:val="22"/>
          <w:szCs w:val="22"/>
          <w:lang w:val="en-US"/>
        </w:rPr>
        <w:t>ub</w:t>
      </w:r>
      <w:r w:rsidR="00F417D1">
        <w:rPr>
          <w:rFonts w:ascii="Open Sans" w:hAnsi="Open Sans" w:cs="Open Sans"/>
          <w:color w:val="auto"/>
          <w:sz w:val="22"/>
          <w:szCs w:val="22"/>
          <w:lang w:val="en-US"/>
        </w:rPr>
        <w:t>g</w:t>
      </w:r>
      <w:r w:rsidR="00FC3D1A">
        <w:rPr>
          <w:rFonts w:ascii="Open Sans" w:hAnsi="Open Sans" w:cs="Open Sans"/>
          <w:color w:val="auto"/>
          <w:sz w:val="22"/>
          <w:szCs w:val="22"/>
          <w:lang w:val="en-US"/>
        </w:rPr>
        <w:t>roup (FQSSG)</w:t>
      </w:r>
      <w:r w:rsidR="00AD0FD9" w:rsidRPr="004061F0">
        <w:rPr>
          <w:rFonts w:ascii="Open Sans" w:hAnsi="Open Sans" w:cs="Open Sans"/>
          <w:color w:val="auto"/>
          <w:sz w:val="22"/>
          <w:szCs w:val="22"/>
          <w:lang w:val="en-US"/>
        </w:rPr>
        <w:t>,</w:t>
      </w:r>
      <w:r w:rsidR="00540B38" w:rsidRPr="004061F0">
        <w:rPr>
          <w:rFonts w:ascii="Open Sans" w:hAnsi="Open Sans" w:cs="Open Sans"/>
          <w:color w:val="auto"/>
          <w:sz w:val="22"/>
          <w:szCs w:val="22"/>
          <w:lang w:val="en-US"/>
        </w:rPr>
        <w:t xml:space="preserve"> has developed a </w:t>
      </w:r>
      <w:r w:rsidR="00906466" w:rsidRPr="004061F0">
        <w:rPr>
          <w:rFonts w:ascii="Open Sans" w:hAnsi="Open Sans" w:cs="Open Sans"/>
          <w:color w:val="auto"/>
          <w:sz w:val="22"/>
          <w:szCs w:val="22"/>
          <w:lang w:val="en-US"/>
        </w:rPr>
        <w:t>checklist</w:t>
      </w:r>
      <w:r w:rsidR="00AD0FD9" w:rsidRPr="004061F0">
        <w:rPr>
          <w:rFonts w:ascii="Open Sans" w:hAnsi="Open Sans" w:cs="Open Sans"/>
          <w:color w:val="auto"/>
          <w:sz w:val="22"/>
          <w:szCs w:val="22"/>
          <w:lang w:val="en-US"/>
        </w:rPr>
        <w:t xml:space="preserve"> to assist forces in </w:t>
      </w:r>
      <w:r w:rsidR="00A812CB" w:rsidRPr="004061F0">
        <w:rPr>
          <w:rFonts w:ascii="Open Sans" w:hAnsi="Open Sans" w:cs="Open Sans"/>
          <w:color w:val="auto"/>
          <w:sz w:val="22"/>
          <w:szCs w:val="22"/>
          <w:lang w:val="en-US"/>
        </w:rPr>
        <w:t>identifying</w:t>
      </w:r>
      <w:r w:rsidR="00AA3CD5" w:rsidRPr="004061F0">
        <w:rPr>
          <w:rFonts w:ascii="Open Sans" w:hAnsi="Open Sans" w:cs="Open Sans"/>
          <w:color w:val="auto"/>
          <w:sz w:val="22"/>
          <w:szCs w:val="22"/>
          <w:lang w:val="en-US"/>
        </w:rPr>
        <w:t xml:space="preserve"> areas </w:t>
      </w:r>
      <w:r w:rsidR="00184541" w:rsidRPr="004061F0">
        <w:rPr>
          <w:rFonts w:ascii="Open Sans" w:hAnsi="Open Sans" w:cs="Open Sans"/>
          <w:color w:val="auto"/>
          <w:sz w:val="22"/>
          <w:szCs w:val="22"/>
          <w:lang w:val="en-US"/>
        </w:rPr>
        <w:t>to focus on</w:t>
      </w:r>
      <w:r w:rsidR="00D6454F" w:rsidRPr="004061F0">
        <w:rPr>
          <w:rFonts w:ascii="Open Sans" w:hAnsi="Open Sans" w:cs="Open Sans"/>
          <w:color w:val="auto"/>
          <w:sz w:val="22"/>
          <w:szCs w:val="22"/>
          <w:lang w:val="en-US"/>
        </w:rPr>
        <w:t xml:space="preserve"> for a consistent </w:t>
      </w:r>
      <w:r w:rsidR="001C1364" w:rsidRPr="004061F0">
        <w:rPr>
          <w:rFonts w:ascii="Open Sans" w:hAnsi="Open Sans" w:cs="Open Sans"/>
          <w:color w:val="auto"/>
          <w:sz w:val="22"/>
          <w:szCs w:val="22"/>
          <w:lang w:val="en-US"/>
        </w:rPr>
        <w:t>approach to</w:t>
      </w:r>
      <w:r w:rsidR="00FB0D3C" w:rsidRPr="004061F0">
        <w:rPr>
          <w:rFonts w:ascii="Open Sans" w:hAnsi="Open Sans" w:cs="Open Sans"/>
          <w:color w:val="auto"/>
          <w:sz w:val="22"/>
          <w:szCs w:val="22"/>
          <w:lang w:val="en-US"/>
        </w:rPr>
        <w:t xml:space="preserve"> </w:t>
      </w:r>
      <w:r w:rsidR="00D6454F" w:rsidRPr="004061F0">
        <w:rPr>
          <w:rFonts w:ascii="Open Sans" w:hAnsi="Open Sans" w:cs="Open Sans"/>
          <w:color w:val="auto"/>
          <w:sz w:val="22"/>
          <w:szCs w:val="22"/>
          <w:lang w:val="en-US"/>
        </w:rPr>
        <w:t>v</w:t>
      </w:r>
      <w:r w:rsidR="00FB0D3C" w:rsidRPr="004061F0">
        <w:rPr>
          <w:rFonts w:ascii="Open Sans" w:hAnsi="Open Sans" w:cs="Open Sans"/>
          <w:color w:val="auto"/>
          <w:sz w:val="22"/>
          <w:szCs w:val="22"/>
          <w:lang w:val="en-US"/>
        </w:rPr>
        <w:t xml:space="preserve">alidation </w:t>
      </w:r>
      <w:r w:rsidR="00D6454F" w:rsidRPr="004061F0">
        <w:rPr>
          <w:rFonts w:ascii="Open Sans" w:hAnsi="Open Sans" w:cs="Open Sans"/>
          <w:color w:val="auto"/>
          <w:sz w:val="22"/>
          <w:szCs w:val="22"/>
          <w:lang w:val="en-US"/>
        </w:rPr>
        <w:t>and accreditation.</w:t>
      </w:r>
    </w:p>
    <w:p w14:paraId="34DD41F7" w14:textId="1F1E9005" w:rsidR="001C1364" w:rsidRPr="004061F0" w:rsidRDefault="00921A76" w:rsidP="007A2E43">
      <w:pPr>
        <w:rPr>
          <w:rFonts w:ascii="Open Sans" w:hAnsi="Open Sans" w:cs="Open Sans"/>
          <w:color w:val="auto"/>
          <w:sz w:val="22"/>
          <w:szCs w:val="22"/>
          <w:lang w:val="en-US"/>
        </w:rPr>
      </w:pPr>
      <w:r w:rsidRPr="004061F0">
        <w:rPr>
          <w:rFonts w:ascii="Open Sans" w:hAnsi="Open Sans" w:cs="Open Sans"/>
          <w:color w:val="auto"/>
          <w:sz w:val="22"/>
          <w:szCs w:val="22"/>
          <w:lang w:val="en-US"/>
        </w:rPr>
        <w:t xml:space="preserve">There are </w:t>
      </w:r>
      <w:r w:rsidR="004061F0">
        <w:rPr>
          <w:rFonts w:ascii="Open Sans" w:hAnsi="Open Sans" w:cs="Open Sans"/>
          <w:color w:val="auto"/>
          <w:sz w:val="22"/>
          <w:szCs w:val="22"/>
          <w:lang w:val="en-US"/>
        </w:rPr>
        <w:t>7</w:t>
      </w:r>
      <w:r w:rsidRPr="004061F0">
        <w:rPr>
          <w:rFonts w:ascii="Open Sans" w:hAnsi="Open Sans" w:cs="Open Sans"/>
          <w:color w:val="auto"/>
          <w:sz w:val="22"/>
          <w:szCs w:val="22"/>
          <w:lang w:val="en-US"/>
        </w:rPr>
        <w:t xml:space="preserve"> main areas where focus will be needed but </w:t>
      </w:r>
      <w:r w:rsidR="00A87DC9" w:rsidRPr="004061F0">
        <w:rPr>
          <w:rFonts w:ascii="Open Sans" w:hAnsi="Open Sans" w:cs="Open Sans"/>
          <w:color w:val="auto"/>
          <w:sz w:val="22"/>
          <w:szCs w:val="22"/>
          <w:lang w:val="en-US"/>
        </w:rPr>
        <w:t>this</w:t>
      </w:r>
      <w:r w:rsidRPr="004061F0">
        <w:rPr>
          <w:rFonts w:ascii="Open Sans" w:hAnsi="Open Sans" w:cs="Open Sans"/>
          <w:color w:val="auto"/>
          <w:sz w:val="22"/>
          <w:szCs w:val="22"/>
          <w:lang w:val="en-US"/>
        </w:rPr>
        <w:t xml:space="preserve"> is not an </w:t>
      </w:r>
      <w:r w:rsidR="00A87DC9" w:rsidRPr="004061F0">
        <w:rPr>
          <w:rFonts w:ascii="Open Sans" w:hAnsi="Open Sans" w:cs="Open Sans"/>
          <w:color w:val="auto"/>
          <w:sz w:val="22"/>
          <w:szCs w:val="22"/>
          <w:lang w:val="en-US"/>
        </w:rPr>
        <w:t>exhaustive</w:t>
      </w:r>
      <w:r w:rsidRPr="004061F0">
        <w:rPr>
          <w:rFonts w:ascii="Open Sans" w:hAnsi="Open Sans" w:cs="Open Sans"/>
          <w:color w:val="auto"/>
          <w:sz w:val="22"/>
          <w:szCs w:val="22"/>
          <w:lang w:val="en-US"/>
        </w:rPr>
        <w:t xml:space="preserve"> list and there may be variations on the requirements for </w:t>
      </w:r>
      <w:r w:rsidR="00A87DC9" w:rsidRPr="004061F0">
        <w:rPr>
          <w:rFonts w:ascii="Open Sans" w:hAnsi="Open Sans" w:cs="Open Sans"/>
          <w:color w:val="auto"/>
          <w:sz w:val="22"/>
          <w:szCs w:val="22"/>
          <w:lang w:val="en-US"/>
        </w:rPr>
        <w:t>some Bureaux</w:t>
      </w:r>
      <w:r w:rsidR="00C0774A">
        <w:rPr>
          <w:rFonts w:ascii="Open Sans" w:hAnsi="Open Sans" w:cs="Open Sans"/>
          <w:color w:val="auto"/>
          <w:sz w:val="22"/>
          <w:szCs w:val="22"/>
          <w:lang w:val="en-US"/>
        </w:rPr>
        <w:t>:</w:t>
      </w:r>
    </w:p>
    <w:tbl>
      <w:tblPr>
        <w:tblStyle w:val="GridTable5Dark-Accent3"/>
        <w:tblW w:w="0" w:type="auto"/>
        <w:tblLook w:val="04A0" w:firstRow="1" w:lastRow="0" w:firstColumn="1" w:lastColumn="0" w:noHBand="0" w:noVBand="1"/>
      </w:tblPr>
      <w:tblGrid>
        <w:gridCol w:w="2263"/>
        <w:gridCol w:w="2410"/>
        <w:gridCol w:w="4536"/>
        <w:gridCol w:w="2693"/>
        <w:gridCol w:w="2546"/>
      </w:tblGrid>
      <w:tr w:rsidR="00506457" w14:paraId="7B5F2416" w14:textId="77777777" w:rsidTr="0000260F">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669BC201" w14:textId="77777777" w:rsidR="00506457" w:rsidRPr="00C71FF6" w:rsidRDefault="00506457" w:rsidP="00506457">
            <w:pPr>
              <w:pStyle w:val="ListNumber"/>
              <w:rPr>
                <w:rFonts w:ascii="Barlow SemiBold" w:hAnsi="Barlow SemiBold"/>
                <w:b w:val="0"/>
                <w:bCs w:val="0"/>
                <w:color w:val="FFFFFF" w:themeColor="background1"/>
                <w:sz w:val="22"/>
                <w:szCs w:val="22"/>
              </w:rPr>
            </w:pPr>
            <w:r w:rsidRPr="00C71FF6">
              <w:rPr>
                <w:rFonts w:ascii="Barlow SemiBold" w:hAnsi="Barlow SemiBold"/>
                <w:b w:val="0"/>
                <w:bCs w:val="0"/>
                <w:color w:val="FFFFFF" w:themeColor="background1"/>
                <w:sz w:val="22"/>
                <w:szCs w:val="22"/>
              </w:rPr>
              <w:t xml:space="preserve">Checklist Item </w:t>
            </w:r>
          </w:p>
        </w:tc>
        <w:tc>
          <w:tcPr>
            <w:tcW w:w="2410" w:type="dxa"/>
            <w:shd w:val="clear" w:color="auto" w:fill="48ABE2"/>
          </w:tcPr>
          <w:p w14:paraId="2BA5F3CB" w14:textId="05ED5097" w:rsidR="00506457" w:rsidRPr="00C71FF6" w:rsidRDefault="00B05C91" w:rsidP="00EF037F">
            <w:pPr>
              <w:pStyle w:val="ListNumber"/>
              <w:cnfStyle w:val="100000000000" w:firstRow="1" w:lastRow="0" w:firstColumn="0" w:lastColumn="0" w:oddVBand="0" w:evenVBand="0" w:oddHBand="0" w:evenHBand="0" w:firstRowFirstColumn="0" w:firstRowLastColumn="0" w:lastRowFirstColumn="0" w:lastRowLastColumn="0"/>
              <w:rPr>
                <w:rFonts w:ascii="Barlow SemiBold" w:hAnsi="Barlow SemiBold"/>
                <w:b w:val="0"/>
                <w:bCs w:val="0"/>
                <w:color w:val="FFFFFF" w:themeColor="background1"/>
                <w:sz w:val="22"/>
                <w:szCs w:val="22"/>
              </w:rPr>
            </w:pPr>
            <w:r>
              <w:rPr>
                <w:rFonts w:ascii="Barlow SemiBold" w:hAnsi="Barlow SemiBold"/>
                <w:b w:val="0"/>
                <w:bCs w:val="0"/>
                <w:color w:val="FFFFFF" w:themeColor="background1"/>
                <w:sz w:val="22"/>
                <w:szCs w:val="22"/>
              </w:rPr>
              <w:t>Practitioner</w:t>
            </w:r>
          </w:p>
        </w:tc>
        <w:tc>
          <w:tcPr>
            <w:tcW w:w="4536" w:type="dxa"/>
            <w:shd w:val="clear" w:color="auto" w:fill="48ABE2"/>
          </w:tcPr>
          <w:p w14:paraId="1265290A" w14:textId="7029F3D9" w:rsidR="008E7F7C" w:rsidRDefault="008E7F7C" w:rsidP="00EF037F">
            <w:pPr>
              <w:pStyle w:val="ListNumber"/>
              <w:cnfStyle w:val="100000000000" w:firstRow="1" w:lastRow="0" w:firstColumn="0" w:lastColumn="0" w:oddVBand="0" w:evenVBand="0" w:oddHBand="0" w:evenHBand="0" w:firstRowFirstColumn="0" w:firstRowLastColumn="0" w:lastRowFirstColumn="0" w:lastRowLastColumn="0"/>
              <w:rPr>
                <w:rFonts w:ascii="Barlow SemiBold" w:hAnsi="Barlow SemiBold"/>
                <w:color w:val="FFFFFF" w:themeColor="background1"/>
                <w:sz w:val="22"/>
                <w:szCs w:val="22"/>
              </w:rPr>
            </w:pPr>
            <w:r>
              <w:rPr>
                <w:rFonts w:ascii="Barlow SemiBold" w:hAnsi="Barlow SemiBold"/>
                <w:color w:val="FFFFFF" w:themeColor="background1"/>
                <w:sz w:val="22"/>
                <w:szCs w:val="22"/>
              </w:rPr>
              <w:t>Comments</w:t>
            </w:r>
          </w:p>
        </w:tc>
        <w:tc>
          <w:tcPr>
            <w:tcW w:w="2693" w:type="dxa"/>
            <w:shd w:val="clear" w:color="auto" w:fill="48ABE2"/>
          </w:tcPr>
          <w:p w14:paraId="72C98403" w14:textId="1EFECC2C" w:rsidR="00903F83" w:rsidRDefault="00903F83" w:rsidP="00EF037F">
            <w:pPr>
              <w:pStyle w:val="ListNumber"/>
              <w:cnfStyle w:val="100000000000" w:firstRow="1" w:lastRow="0" w:firstColumn="0" w:lastColumn="0" w:oddVBand="0" w:evenVBand="0" w:oddHBand="0" w:evenHBand="0" w:firstRowFirstColumn="0" w:firstRowLastColumn="0" w:lastRowFirstColumn="0" w:lastRowLastColumn="0"/>
              <w:rPr>
                <w:rFonts w:ascii="Barlow SemiBold" w:hAnsi="Barlow SemiBold"/>
                <w:color w:val="FFFFFF" w:themeColor="background1"/>
                <w:sz w:val="22"/>
                <w:szCs w:val="22"/>
              </w:rPr>
            </w:pPr>
            <w:r>
              <w:rPr>
                <w:rFonts w:ascii="Barlow SemiBold" w:hAnsi="Barlow SemiBold"/>
                <w:color w:val="FFFFFF" w:themeColor="background1"/>
                <w:sz w:val="22"/>
                <w:szCs w:val="22"/>
              </w:rPr>
              <w:t>Target Date for Completion</w:t>
            </w:r>
          </w:p>
        </w:tc>
        <w:tc>
          <w:tcPr>
            <w:tcW w:w="2546" w:type="dxa"/>
            <w:shd w:val="clear" w:color="auto" w:fill="48ABE2"/>
          </w:tcPr>
          <w:p w14:paraId="18868313" w14:textId="496996C3" w:rsidR="00506457" w:rsidRPr="00C71FF6" w:rsidRDefault="00506457" w:rsidP="00EF037F">
            <w:pPr>
              <w:pStyle w:val="ListNumber"/>
              <w:cnfStyle w:val="100000000000" w:firstRow="1" w:lastRow="0" w:firstColumn="0" w:lastColumn="0" w:oddVBand="0" w:evenVBand="0" w:oddHBand="0" w:evenHBand="0" w:firstRowFirstColumn="0" w:firstRowLastColumn="0" w:lastRowFirstColumn="0" w:lastRowLastColumn="0"/>
              <w:rPr>
                <w:rFonts w:ascii="Barlow SemiBold" w:hAnsi="Barlow SemiBold"/>
                <w:b w:val="0"/>
                <w:bCs w:val="0"/>
                <w:color w:val="FFFFFF" w:themeColor="background1"/>
                <w:sz w:val="22"/>
                <w:szCs w:val="22"/>
              </w:rPr>
            </w:pPr>
            <w:r w:rsidRPr="00C71FF6">
              <w:rPr>
                <w:rFonts w:ascii="Barlow SemiBold" w:hAnsi="Barlow SemiBold"/>
                <w:b w:val="0"/>
                <w:bCs w:val="0"/>
                <w:color w:val="FFFFFF" w:themeColor="background1"/>
                <w:sz w:val="22"/>
                <w:szCs w:val="22"/>
              </w:rPr>
              <w:t xml:space="preserve">Date action/review completed </w:t>
            </w:r>
          </w:p>
        </w:tc>
      </w:tr>
      <w:tr w:rsidR="00506457" w14:paraId="4AF76AD7" w14:textId="77777777" w:rsidTr="00A3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0BF860AF"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Ground Truth Data</w:t>
            </w:r>
          </w:p>
        </w:tc>
        <w:tc>
          <w:tcPr>
            <w:tcW w:w="2410" w:type="dxa"/>
            <w:shd w:val="clear" w:color="auto" w:fill="99D0EF"/>
          </w:tcPr>
          <w:p w14:paraId="52A1DF08" w14:textId="77777777"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c>
          <w:tcPr>
            <w:tcW w:w="4536" w:type="dxa"/>
            <w:shd w:val="clear" w:color="auto" w:fill="99D0EF"/>
          </w:tcPr>
          <w:p w14:paraId="5E5B7D83"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693" w:type="dxa"/>
            <w:shd w:val="clear" w:color="auto" w:fill="99D0EF"/>
          </w:tcPr>
          <w:p w14:paraId="3AF1AB49"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546" w:type="dxa"/>
            <w:shd w:val="clear" w:color="auto" w:fill="99D0EF"/>
          </w:tcPr>
          <w:p w14:paraId="26F61E5C" w14:textId="4730EC9A"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r>
      <w:tr w:rsidR="00506457" w14:paraId="7B6FC395" w14:textId="77777777" w:rsidTr="004A5CA5">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10CA9585"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Mark Grading</w:t>
            </w:r>
          </w:p>
        </w:tc>
        <w:tc>
          <w:tcPr>
            <w:tcW w:w="2410" w:type="dxa"/>
            <w:shd w:val="clear" w:color="auto" w:fill="D0EAF8"/>
          </w:tcPr>
          <w:p w14:paraId="46D6D9DF" w14:textId="77777777" w:rsidR="00506457" w:rsidRPr="006A3770" w:rsidRDefault="00506457"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sz w:val="20"/>
                <w:szCs w:val="20"/>
              </w:rPr>
            </w:pPr>
          </w:p>
        </w:tc>
        <w:tc>
          <w:tcPr>
            <w:tcW w:w="4536" w:type="dxa"/>
            <w:shd w:val="clear" w:color="auto" w:fill="D0EAF8"/>
          </w:tcPr>
          <w:p w14:paraId="7B9A57C1" w14:textId="77777777" w:rsidR="008E7F7C" w:rsidRPr="006A3770" w:rsidRDefault="008E7F7C"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bCs/>
                <w:sz w:val="20"/>
                <w:szCs w:val="20"/>
              </w:rPr>
            </w:pPr>
          </w:p>
        </w:tc>
        <w:tc>
          <w:tcPr>
            <w:tcW w:w="2693" w:type="dxa"/>
            <w:shd w:val="clear" w:color="auto" w:fill="D0EAF8"/>
          </w:tcPr>
          <w:p w14:paraId="75209E2C" w14:textId="77777777" w:rsidR="008E7F7C" w:rsidRPr="006A3770" w:rsidRDefault="008E7F7C"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bCs/>
                <w:sz w:val="20"/>
                <w:szCs w:val="20"/>
              </w:rPr>
            </w:pPr>
          </w:p>
        </w:tc>
        <w:tc>
          <w:tcPr>
            <w:tcW w:w="2546" w:type="dxa"/>
            <w:shd w:val="clear" w:color="auto" w:fill="D0EAF8"/>
          </w:tcPr>
          <w:p w14:paraId="3B710F96" w14:textId="682BD894" w:rsidR="00506457" w:rsidRPr="006A3770" w:rsidRDefault="00506457"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sz w:val="20"/>
                <w:szCs w:val="20"/>
              </w:rPr>
            </w:pPr>
          </w:p>
        </w:tc>
      </w:tr>
      <w:tr w:rsidR="00506457" w14:paraId="217F2DA5" w14:textId="77777777" w:rsidTr="00A3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09AF2005"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Training and Competency</w:t>
            </w:r>
          </w:p>
        </w:tc>
        <w:tc>
          <w:tcPr>
            <w:tcW w:w="2410" w:type="dxa"/>
            <w:shd w:val="clear" w:color="auto" w:fill="99D0EF"/>
          </w:tcPr>
          <w:p w14:paraId="1E6C2115" w14:textId="77777777"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c>
          <w:tcPr>
            <w:tcW w:w="4536" w:type="dxa"/>
            <w:shd w:val="clear" w:color="auto" w:fill="99D0EF"/>
          </w:tcPr>
          <w:p w14:paraId="58D83FB1"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693" w:type="dxa"/>
            <w:shd w:val="clear" w:color="auto" w:fill="99D0EF"/>
          </w:tcPr>
          <w:p w14:paraId="08FACB72"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546" w:type="dxa"/>
            <w:shd w:val="clear" w:color="auto" w:fill="99D0EF"/>
          </w:tcPr>
          <w:p w14:paraId="353DDE1F" w14:textId="35E7642C"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r>
      <w:tr w:rsidR="00506457" w14:paraId="34EEF6FE" w14:textId="77777777" w:rsidTr="004A5CA5">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2706D960"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Procedure</w:t>
            </w:r>
          </w:p>
        </w:tc>
        <w:tc>
          <w:tcPr>
            <w:tcW w:w="2410" w:type="dxa"/>
            <w:shd w:val="clear" w:color="auto" w:fill="D0EAF8"/>
          </w:tcPr>
          <w:p w14:paraId="4CCE07D3" w14:textId="77777777" w:rsidR="00506457" w:rsidRPr="006A3770" w:rsidRDefault="00506457"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sz w:val="20"/>
                <w:szCs w:val="20"/>
              </w:rPr>
            </w:pPr>
          </w:p>
        </w:tc>
        <w:tc>
          <w:tcPr>
            <w:tcW w:w="4536" w:type="dxa"/>
            <w:shd w:val="clear" w:color="auto" w:fill="D0EAF8"/>
          </w:tcPr>
          <w:p w14:paraId="3A443DC6" w14:textId="77777777" w:rsidR="008E7F7C" w:rsidRPr="006A3770" w:rsidRDefault="008E7F7C"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bCs/>
                <w:sz w:val="20"/>
                <w:szCs w:val="20"/>
              </w:rPr>
            </w:pPr>
          </w:p>
        </w:tc>
        <w:tc>
          <w:tcPr>
            <w:tcW w:w="2693" w:type="dxa"/>
            <w:shd w:val="clear" w:color="auto" w:fill="D0EAF8"/>
          </w:tcPr>
          <w:p w14:paraId="37A6CDA3" w14:textId="77777777" w:rsidR="008E7F7C" w:rsidRPr="006A3770" w:rsidRDefault="008E7F7C"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bCs/>
                <w:sz w:val="20"/>
                <w:szCs w:val="20"/>
              </w:rPr>
            </w:pPr>
          </w:p>
        </w:tc>
        <w:tc>
          <w:tcPr>
            <w:tcW w:w="2546" w:type="dxa"/>
            <w:shd w:val="clear" w:color="auto" w:fill="D0EAF8"/>
          </w:tcPr>
          <w:p w14:paraId="170EFC3A" w14:textId="55E46FED" w:rsidR="00506457" w:rsidRPr="006A3770" w:rsidRDefault="00506457"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sz w:val="20"/>
                <w:szCs w:val="20"/>
              </w:rPr>
            </w:pPr>
          </w:p>
        </w:tc>
      </w:tr>
      <w:tr w:rsidR="00506457" w14:paraId="2BB75EBB" w14:textId="77777777" w:rsidTr="00A3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4E863169"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Business Continuity</w:t>
            </w:r>
          </w:p>
        </w:tc>
        <w:tc>
          <w:tcPr>
            <w:tcW w:w="2410" w:type="dxa"/>
            <w:shd w:val="clear" w:color="auto" w:fill="99D0EF"/>
          </w:tcPr>
          <w:p w14:paraId="0D225965" w14:textId="77777777"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c>
          <w:tcPr>
            <w:tcW w:w="4536" w:type="dxa"/>
            <w:shd w:val="clear" w:color="auto" w:fill="99D0EF"/>
          </w:tcPr>
          <w:p w14:paraId="3D36E662"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693" w:type="dxa"/>
            <w:shd w:val="clear" w:color="auto" w:fill="99D0EF"/>
          </w:tcPr>
          <w:p w14:paraId="213D88F6"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546" w:type="dxa"/>
            <w:shd w:val="clear" w:color="auto" w:fill="99D0EF"/>
          </w:tcPr>
          <w:p w14:paraId="79CC3FC5" w14:textId="2BA62DF3"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r>
      <w:tr w:rsidR="00506457" w14:paraId="1A73AF4A" w14:textId="77777777" w:rsidTr="004A5CA5">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34B9F0A5"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Equipment</w:t>
            </w:r>
          </w:p>
        </w:tc>
        <w:tc>
          <w:tcPr>
            <w:tcW w:w="2410" w:type="dxa"/>
            <w:shd w:val="clear" w:color="auto" w:fill="D0EAF8"/>
          </w:tcPr>
          <w:p w14:paraId="5C51B312" w14:textId="77777777" w:rsidR="00506457" w:rsidRPr="006A3770" w:rsidRDefault="00506457"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sz w:val="20"/>
                <w:szCs w:val="20"/>
              </w:rPr>
            </w:pPr>
          </w:p>
        </w:tc>
        <w:tc>
          <w:tcPr>
            <w:tcW w:w="4536" w:type="dxa"/>
            <w:shd w:val="clear" w:color="auto" w:fill="D0EAF8"/>
          </w:tcPr>
          <w:p w14:paraId="70A423F9" w14:textId="77777777" w:rsidR="008E7F7C" w:rsidRPr="006A3770" w:rsidRDefault="008E7F7C"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bCs/>
                <w:sz w:val="20"/>
                <w:szCs w:val="20"/>
              </w:rPr>
            </w:pPr>
          </w:p>
        </w:tc>
        <w:tc>
          <w:tcPr>
            <w:tcW w:w="2693" w:type="dxa"/>
            <w:shd w:val="clear" w:color="auto" w:fill="D0EAF8"/>
          </w:tcPr>
          <w:p w14:paraId="199657EF" w14:textId="77777777" w:rsidR="008E7F7C" w:rsidRPr="006A3770" w:rsidRDefault="008E7F7C"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bCs/>
                <w:sz w:val="20"/>
                <w:szCs w:val="20"/>
              </w:rPr>
            </w:pPr>
          </w:p>
        </w:tc>
        <w:tc>
          <w:tcPr>
            <w:tcW w:w="2546" w:type="dxa"/>
            <w:shd w:val="clear" w:color="auto" w:fill="D0EAF8"/>
          </w:tcPr>
          <w:p w14:paraId="454F9E2B" w14:textId="0FAA76A5" w:rsidR="00506457" w:rsidRPr="006A3770" w:rsidRDefault="00506457" w:rsidP="00A2708A">
            <w:pPr>
              <w:pStyle w:val="ListNumber"/>
              <w:spacing w:line="360" w:lineRule="auto"/>
              <w:jc w:val="center"/>
              <w:cnfStyle w:val="000000000000" w:firstRow="0" w:lastRow="0" w:firstColumn="0" w:lastColumn="0" w:oddVBand="0" w:evenVBand="0" w:oddHBand="0" w:evenHBand="0" w:firstRowFirstColumn="0" w:firstRowLastColumn="0" w:lastRowFirstColumn="0" w:lastRowLastColumn="0"/>
              <w:rPr>
                <w:rFonts w:ascii="Barlow SemiBold" w:hAnsi="Barlow SemiBold"/>
                <w:b/>
                <w:sz w:val="20"/>
                <w:szCs w:val="20"/>
              </w:rPr>
            </w:pPr>
          </w:p>
        </w:tc>
      </w:tr>
      <w:tr w:rsidR="00506457" w14:paraId="7EB64454" w14:textId="77777777" w:rsidTr="00A32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48ABE2"/>
          </w:tcPr>
          <w:p w14:paraId="6318714A" w14:textId="77777777" w:rsidR="00506457" w:rsidRPr="00AB0D19" w:rsidRDefault="00506457" w:rsidP="00A2708A">
            <w:pPr>
              <w:pStyle w:val="ListNumber"/>
              <w:spacing w:line="360" w:lineRule="auto"/>
              <w:rPr>
                <w:rFonts w:ascii="Barlow SemiBold" w:hAnsi="Barlow SemiBold"/>
                <w:b w:val="0"/>
                <w:bCs w:val="0"/>
                <w:color w:val="FFFFFF" w:themeColor="background1"/>
                <w:sz w:val="20"/>
                <w:szCs w:val="20"/>
              </w:rPr>
            </w:pPr>
            <w:r>
              <w:rPr>
                <w:rFonts w:ascii="Barlow SemiBold" w:hAnsi="Barlow SemiBold"/>
                <w:b w:val="0"/>
                <w:bCs w:val="0"/>
                <w:color w:val="FFFFFF" w:themeColor="background1"/>
                <w:sz w:val="20"/>
                <w:szCs w:val="20"/>
              </w:rPr>
              <w:t>Validation</w:t>
            </w:r>
          </w:p>
        </w:tc>
        <w:tc>
          <w:tcPr>
            <w:tcW w:w="2410" w:type="dxa"/>
            <w:shd w:val="clear" w:color="auto" w:fill="99D0EF"/>
          </w:tcPr>
          <w:p w14:paraId="3BBF01B2" w14:textId="77777777"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c>
          <w:tcPr>
            <w:tcW w:w="4536" w:type="dxa"/>
            <w:shd w:val="clear" w:color="auto" w:fill="99D0EF"/>
          </w:tcPr>
          <w:p w14:paraId="504A6264"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693" w:type="dxa"/>
            <w:shd w:val="clear" w:color="auto" w:fill="99D0EF"/>
          </w:tcPr>
          <w:p w14:paraId="7A2C6CAC" w14:textId="77777777" w:rsidR="008E7F7C" w:rsidRPr="006A3770" w:rsidRDefault="008E7F7C"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bCs/>
                <w:sz w:val="20"/>
                <w:szCs w:val="20"/>
              </w:rPr>
            </w:pPr>
          </w:p>
        </w:tc>
        <w:tc>
          <w:tcPr>
            <w:tcW w:w="2546" w:type="dxa"/>
            <w:shd w:val="clear" w:color="auto" w:fill="99D0EF"/>
          </w:tcPr>
          <w:p w14:paraId="29B0CD07" w14:textId="15019E8E" w:rsidR="00506457" w:rsidRPr="006A3770" w:rsidRDefault="00506457" w:rsidP="00A2708A">
            <w:pPr>
              <w:pStyle w:val="ListNumber"/>
              <w:spacing w:line="360" w:lineRule="auto"/>
              <w:jc w:val="center"/>
              <w:cnfStyle w:val="000000100000" w:firstRow="0" w:lastRow="0" w:firstColumn="0" w:lastColumn="0" w:oddVBand="0" w:evenVBand="0" w:oddHBand="1" w:evenHBand="0" w:firstRowFirstColumn="0" w:firstRowLastColumn="0" w:lastRowFirstColumn="0" w:lastRowLastColumn="0"/>
              <w:rPr>
                <w:rFonts w:ascii="Barlow SemiBold" w:hAnsi="Barlow SemiBold"/>
                <w:b/>
                <w:sz w:val="20"/>
                <w:szCs w:val="20"/>
              </w:rPr>
            </w:pPr>
          </w:p>
        </w:tc>
      </w:tr>
    </w:tbl>
    <w:p w14:paraId="316852F6" w14:textId="77777777" w:rsidR="00506457" w:rsidRDefault="00506457" w:rsidP="00FC032D">
      <w:pPr>
        <w:pStyle w:val="ListNumber"/>
        <w:spacing w:before="0" w:after="0"/>
        <w:rPr>
          <w:rStyle w:val="NoSpacingChar"/>
          <w:rFonts w:ascii="Open Sans" w:hAnsi="Open Sans"/>
          <w:b w:val="0"/>
          <w:bCs w:val="0"/>
          <w:color w:val="auto"/>
          <w:sz w:val="18"/>
          <w:szCs w:val="18"/>
        </w:rPr>
      </w:pPr>
    </w:p>
    <w:p w14:paraId="63CE8FE1" w14:textId="5C563DB1" w:rsidR="00E9406B" w:rsidRDefault="00EF037F" w:rsidP="001E2704">
      <w:pPr>
        <w:rPr>
          <w:rFonts w:ascii="Open Sans" w:hAnsi="Open Sans" w:cs="Open Sans"/>
          <w:color w:val="auto"/>
          <w:sz w:val="22"/>
          <w:szCs w:val="22"/>
          <w:lang w:val="en-US"/>
        </w:rPr>
      </w:pPr>
      <w:r>
        <w:rPr>
          <w:rFonts w:ascii="Open Sans" w:hAnsi="Open Sans" w:cs="Open Sans"/>
          <w:color w:val="auto"/>
          <w:sz w:val="22"/>
          <w:szCs w:val="22"/>
          <w:lang w:val="en-US"/>
        </w:rPr>
        <w:t xml:space="preserve">Additional detail for each of these areas </w:t>
      </w:r>
      <w:r w:rsidRPr="00341EE6">
        <w:rPr>
          <w:rFonts w:ascii="Open Sans" w:hAnsi="Open Sans" w:cs="Open Sans"/>
          <w:color w:val="auto"/>
          <w:sz w:val="22"/>
          <w:szCs w:val="22"/>
          <w:lang w:val="en-US"/>
        </w:rPr>
        <w:t xml:space="preserve">is </w:t>
      </w:r>
      <w:r w:rsidRPr="00F30061">
        <w:rPr>
          <w:rFonts w:ascii="Open Sans" w:hAnsi="Open Sans" w:cs="Open Sans"/>
          <w:color w:val="auto"/>
          <w:sz w:val="22"/>
          <w:szCs w:val="22"/>
          <w:lang w:val="en-US"/>
        </w:rPr>
        <w:t>provided</w:t>
      </w:r>
      <w:r w:rsidR="00F30061" w:rsidRPr="00F30061">
        <w:rPr>
          <w:rFonts w:ascii="Open Sans" w:hAnsi="Open Sans" w:cs="Open Sans"/>
          <w:color w:val="auto"/>
          <w:sz w:val="22"/>
          <w:szCs w:val="22"/>
          <w:lang w:val="en-US"/>
        </w:rPr>
        <w:t xml:space="preserve"> </w:t>
      </w:r>
      <w:r w:rsidR="001C654C" w:rsidRPr="00F30061">
        <w:rPr>
          <w:rFonts w:ascii="Open Sans" w:hAnsi="Open Sans" w:cs="Open Sans"/>
          <w:color w:val="auto"/>
          <w:sz w:val="22"/>
          <w:szCs w:val="22"/>
          <w:lang w:val="en-US"/>
        </w:rPr>
        <w:t>in</w:t>
      </w:r>
      <w:r w:rsidR="001C654C" w:rsidRPr="001C654C">
        <w:rPr>
          <w:rFonts w:ascii="Open Sans" w:hAnsi="Open Sans" w:cs="Open Sans"/>
          <w:color w:val="auto"/>
          <w:sz w:val="22"/>
          <w:szCs w:val="22"/>
          <w:lang w:val="en-US"/>
        </w:rPr>
        <w:t xml:space="preserve"> the following sections.</w:t>
      </w:r>
      <w:r w:rsidR="00461D33">
        <w:rPr>
          <w:rFonts w:ascii="Open Sans" w:hAnsi="Open Sans" w:cs="Open Sans"/>
          <w:color w:val="auto"/>
          <w:sz w:val="22"/>
          <w:szCs w:val="22"/>
          <w:lang w:val="en-US"/>
        </w:rPr>
        <w:tab/>
      </w:r>
    </w:p>
    <w:p w14:paraId="76E3FEEE" w14:textId="77777777" w:rsidR="00461D33" w:rsidRDefault="00461D33" w:rsidP="00461D33">
      <w:pPr>
        <w:rPr>
          <w:rFonts w:ascii="Open Sans" w:hAnsi="Open Sans" w:cs="Open Sans"/>
          <w:color w:val="auto"/>
          <w:sz w:val="22"/>
          <w:szCs w:val="22"/>
          <w:lang w:val="en-US"/>
        </w:rPr>
      </w:pPr>
    </w:p>
    <w:p w14:paraId="0C579661" w14:textId="77777777" w:rsidR="00461D33" w:rsidRPr="00461D33" w:rsidRDefault="00461D33" w:rsidP="00461D33">
      <w:pPr>
        <w:rPr>
          <w:rFonts w:ascii="Open Sans" w:hAnsi="Open Sans" w:cs="Open Sans"/>
          <w:sz w:val="22"/>
          <w:szCs w:val="22"/>
          <w:lang w:val="en-US"/>
        </w:rPr>
        <w:sectPr w:rsidR="00461D33" w:rsidRPr="00461D33" w:rsidSect="000968A0">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568" w:right="1247" w:bottom="851" w:left="1134" w:header="624" w:footer="0" w:gutter="0"/>
          <w:cols w:space="720"/>
          <w:docGrid w:linePitch="408"/>
        </w:sectPr>
      </w:pPr>
    </w:p>
    <w:p w14:paraId="3629C323" w14:textId="77777777" w:rsidR="00DF636F" w:rsidRDefault="00DF636F" w:rsidP="00506457">
      <w:pPr>
        <w:rPr>
          <w:rFonts w:ascii="Open Sans" w:hAnsi="Open Sans" w:cs="Open Sans"/>
          <w:color w:val="auto"/>
          <w:sz w:val="22"/>
          <w:szCs w:val="22"/>
          <w:lang w:val="en-US"/>
        </w:rPr>
      </w:pPr>
    </w:p>
    <w:p w14:paraId="75176ED2" w14:textId="257B1AAF" w:rsidR="000C6ADE" w:rsidRDefault="000819DB" w:rsidP="00B25767">
      <w:pPr>
        <w:pStyle w:val="ListNumber"/>
        <w:rPr>
          <w:strike/>
          <w:color w:val="auto"/>
          <w:sz w:val="22"/>
          <w:szCs w:val="22"/>
          <w:lang w:val="en-US"/>
        </w:rPr>
      </w:pPr>
      <w:r w:rsidRPr="000819DB">
        <w:rPr>
          <w:rStyle w:val="normaltextrun"/>
          <w:rFonts w:ascii="Barlow SemiBold" w:hAnsi="Barlow SemiBold"/>
          <w:color w:val="487CE2" w:themeColor="accent3"/>
          <w:sz w:val="28"/>
          <w:szCs w:val="28"/>
          <w:shd w:val="clear" w:color="auto" w:fill="FFFFFF"/>
        </w:rPr>
        <w:t>Ground Truth Data</w:t>
      </w:r>
      <w:r w:rsidR="00B21B5C" w:rsidRPr="000819DB">
        <w:rPr>
          <w:color w:val="auto"/>
          <w:lang w:val="en-US"/>
        </w:rPr>
        <w:br/>
      </w:r>
    </w:p>
    <w:p w14:paraId="68953AE0" w14:textId="437C9D0F" w:rsidR="00D93D34" w:rsidRDefault="00D93D34" w:rsidP="00B25767">
      <w:pPr>
        <w:pStyle w:val="ListNumber"/>
        <w:rPr>
          <w:color w:val="auto"/>
          <w:sz w:val="22"/>
          <w:szCs w:val="22"/>
          <w:lang w:val="en-US"/>
        </w:rPr>
      </w:pPr>
      <w:r w:rsidRPr="00D93D34">
        <w:rPr>
          <w:color w:val="auto"/>
          <w:sz w:val="22"/>
          <w:szCs w:val="22"/>
          <w:lang w:val="en-US"/>
        </w:rPr>
        <w:t>Version 2 of The Code now requires forces to ensure that their validation includes all sources of FRD i.e. Palms, Fingers, Phalange and Plantar and that the examples within your validation ground truth data (GTD) are representative of the range of quality of FRD encountered in casework. It should be noted that The GTD should also contain examples of all development methods encountered in casework.</w:t>
      </w:r>
    </w:p>
    <w:p w14:paraId="7A7DC306" w14:textId="66FC7595" w:rsidR="000819DB" w:rsidRDefault="000C6ADE" w:rsidP="00F71567">
      <w:pPr>
        <w:pStyle w:val="ListNumber"/>
        <w:spacing w:after="0"/>
        <w:rPr>
          <w:color w:val="auto"/>
          <w:sz w:val="22"/>
          <w:szCs w:val="22"/>
          <w:lang w:val="en-US"/>
        </w:rPr>
      </w:pPr>
      <w:r>
        <w:rPr>
          <w:color w:val="auto"/>
          <w:sz w:val="22"/>
          <w:szCs w:val="22"/>
          <w:lang w:val="en-US"/>
        </w:rPr>
        <w:t xml:space="preserve">To assist with this, the FCN intends creating a </w:t>
      </w:r>
      <w:r w:rsidR="00D8617F">
        <w:rPr>
          <w:color w:val="auto"/>
          <w:sz w:val="22"/>
          <w:szCs w:val="22"/>
          <w:lang w:val="en-US"/>
        </w:rPr>
        <w:t>limited</w:t>
      </w:r>
      <w:r w:rsidR="00D75910">
        <w:rPr>
          <w:color w:val="auto"/>
          <w:sz w:val="22"/>
          <w:szCs w:val="22"/>
          <w:lang w:val="en-US"/>
        </w:rPr>
        <w:t xml:space="preserve"> </w:t>
      </w:r>
      <w:r w:rsidR="005A5980">
        <w:rPr>
          <w:color w:val="auto"/>
          <w:sz w:val="22"/>
          <w:szCs w:val="22"/>
          <w:lang w:val="en-US"/>
        </w:rPr>
        <w:t>n</w:t>
      </w:r>
      <w:r w:rsidR="00D75910">
        <w:rPr>
          <w:color w:val="auto"/>
          <w:sz w:val="22"/>
          <w:szCs w:val="22"/>
          <w:lang w:val="en-US"/>
        </w:rPr>
        <w:t xml:space="preserve">ational </w:t>
      </w:r>
      <w:r w:rsidR="00F30061">
        <w:rPr>
          <w:color w:val="auto"/>
          <w:sz w:val="22"/>
          <w:szCs w:val="22"/>
          <w:lang w:val="en-US"/>
        </w:rPr>
        <w:t>GTD of</w:t>
      </w:r>
      <w:r w:rsidR="001F3585">
        <w:rPr>
          <w:color w:val="auto"/>
          <w:sz w:val="22"/>
          <w:szCs w:val="22"/>
          <w:lang w:val="en-US"/>
        </w:rPr>
        <w:t xml:space="preserve"> Phalange, Palm and Plantar impressions </w:t>
      </w:r>
      <w:r w:rsidR="00D75910">
        <w:rPr>
          <w:color w:val="auto"/>
          <w:sz w:val="22"/>
          <w:szCs w:val="22"/>
          <w:lang w:val="en-US"/>
        </w:rPr>
        <w:t xml:space="preserve">which will conform to the </w:t>
      </w:r>
      <w:r w:rsidR="00F01850">
        <w:rPr>
          <w:color w:val="auto"/>
          <w:sz w:val="22"/>
          <w:szCs w:val="22"/>
          <w:lang w:val="en-US"/>
        </w:rPr>
        <w:t>above requirements</w:t>
      </w:r>
      <w:r w:rsidR="007F1DBF">
        <w:rPr>
          <w:color w:val="auto"/>
          <w:sz w:val="22"/>
          <w:szCs w:val="22"/>
          <w:lang w:val="en-US"/>
        </w:rPr>
        <w:t xml:space="preserve"> and will be available </w:t>
      </w:r>
      <w:r w:rsidR="006B7324">
        <w:rPr>
          <w:color w:val="auto"/>
          <w:sz w:val="22"/>
          <w:szCs w:val="22"/>
          <w:lang w:val="en-US"/>
        </w:rPr>
        <w:t>to all forces</w:t>
      </w:r>
      <w:r w:rsidR="00F30061">
        <w:rPr>
          <w:color w:val="auto"/>
          <w:sz w:val="22"/>
          <w:szCs w:val="22"/>
          <w:lang w:val="en-US"/>
        </w:rPr>
        <w:t xml:space="preserve"> in the first quarter of 2026.</w:t>
      </w:r>
      <w:r w:rsidR="007F34E1">
        <w:rPr>
          <w:color w:val="auto"/>
          <w:sz w:val="22"/>
          <w:szCs w:val="22"/>
          <w:lang w:val="en-US"/>
        </w:rPr>
        <w:t xml:space="preserve"> </w:t>
      </w:r>
    </w:p>
    <w:p w14:paraId="48D3E20D" w14:textId="77777777" w:rsidR="00CA5C86" w:rsidRDefault="00CA5C86" w:rsidP="00E57CA9">
      <w:pPr>
        <w:pStyle w:val="ListNumber"/>
        <w:spacing w:before="0"/>
        <w:rPr>
          <w:rStyle w:val="normaltextrun"/>
          <w:rFonts w:ascii="Barlow SemiBold" w:hAnsi="Barlow SemiBold"/>
          <w:color w:val="487CE2" w:themeColor="accent3"/>
          <w:sz w:val="28"/>
          <w:szCs w:val="28"/>
          <w:shd w:val="clear" w:color="auto" w:fill="FFFFFF"/>
        </w:rPr>
      </w:pPr>
    </w:p>
    <w:p w14:paraId="62B06644" w14:textId="1BD80210" w:rsidR="003E466C" w:rsidRDefault="00C064E2" w:rsidP="00E57CA9">
      <w:pPr>
        <w:pStyle w:val="ListNumber"/>
        <w:spacing w:before="0"/>
        <w:rPr>
          <w:rStyle w:val="normaltextrun"/>
          <w:rFonts w:ascii="Barlow SemiBold" w:hAnsi="Barlow SemiBold"/>
          <w:color w:val="487CE2" w:themeColor="accent3"/>
          <w:sz w:val="28"/>
          <w:szCs w:val="28"/>
          <w:shd w:val="clear" w:color="auto" w:fill="FFFFFF"/>
        </w:rPr>
      </w:pPr>
      <w:r w:rsidRPr="00C064E2">
        <w:rPr>
          <w:rStyle w:val="normaltextrun"/>
          <w:rFonts w:ascii="Barlow SemiBold" w:hAnsi="Barlow SemiBold"/>
          <w:color w:val="487CE2" w:themeColor="accent3"/>
          <w:sz w:val="28"/>
          <w:szCs w:val="28"/>
          <w:shd w:val="clear" w:color="auto" w:fill="FFFFFF"/>
        </w:rPr>
        <w:t>Mark Grading</w:t>
      </w:r>
    </w:p>
    <w:p w14:paraId="1864FF06" w14:textId="24D3CAB5" w:rsidR="0070502B" w:rsidRDefault="00A26219" w:rsidP="00D35F7E">
      <w:pPr>
        <w:pStyle w:val="ListNumber"/>
        <w:spacing w:after="0"/>
        <w:rPr>
          <w:color w:val="auto"/>
          <w:sz w:val="22"/>
          <w:szCs w:val="22"/>
          <w:lang w:val="en-US"/>
        </w:rPr>
      </w:pPr>
      <w:r w:rsidRPr="00A26219">
        <w:rPr>
          <w:color w:val="auto"/>
          <w:sz w:val="22"/>
          <w:szCs w:val="22"/>
          <w:lang w:val="en-US"/>
        </w:rPr>
        <w:t xml:space="preserve">All marks used within the </w:t>
      </w:r>
      <w:r>
        <w:rPr>
          <w:color w:val="auto"/>
          <w:sz w:val="22"/>
          <w:szCs w:val="22"/>
          <w:lang w:val="en-US"/>
        </w:rPr>
        <w:t>validation should be graded</w:t>
      </w:r>
      <w:r w:rsidR="001A145F">
        <w:rPr>
          <w:color w:val="auto"/>
          <w:sz w:val="22"/>
          <w:szCs w:val="22"/>
          <w:lang w:val="en-US"/>
        </w:rPr>
        <w:t>. The National Fingerprint and Footwear Strategic Board</w:t>
      </w:r>
      <w:r w:rsidR="006455F4">
        <w:rPr>
          <w:color w:val="auto"/>
          <w:sz w:val="22"/>
          <w:szCs w:val="22"/>
          <w:lang w:val="en-US"/>
        </w:rPr>
        <w:t xml:space="preserve"> (NFFSB)</w:t>
      </w:r>
      <w:r w:rsidR="00EC6B56">
        <w:rPr>
          <w:color w:val="auto"/>
          <w:sz w:val="22"/>
          <w:szCs w:val="22"/>
          <w:lang w:val="en-US"/>
        </w:rPr>
        <w:t xml:space="preserve"> agreed that the Metropolitan Police Grading system </w:t>
      </w:r>
      <w:r w:rsidR="007B5875">
        <w:rPr>
          <w:color w:val="auto"/>
          <w:sz w:val="22"/>
          <w:szCs w:val="22"/>
          <w:lang w:val="en-US"/>
        </w:rPr>
        <w:t>would be the preferred grading method for FRD GTDs.</w:t>
      </w:r>
      <w:r w:rsidR="007A2036">
        <w:rPr>
          <w:color w:val="auto"/>
          <w:sz w:val="22"/>
          <w:szCs w:val="22"/>
          <w:lang w:val="en-US"/>
        </w:rPr>
        <w:t xml:space="preserve"> The </w:t>
      </w:r>
      <w:r w:rsidR="00864FA3">
        <w:rPr>
          <w:color w:val="auto"/>
          <w:sz w:val="22"/>
          <w:szCs w:val="22"/>
          <w:lang w:val="en-US"/>
        </w:rPr>
        <w:t xml:space="preserve">limited GTD provided by the FCN will comply </w:t>
      </w:r>
      <w:r w:rsidR="004C70D4">
        <w:rPr>
          <w:color w:val="auto"/>
          <w:sz w:val="22"/>
          <w:szCs w:val="22"/>
          <w:lang w:val="en-US"/>
        </w:rPr>
        <w:t>with</w:t>
      </w:r>
      <w:r w:rsidR="00864FA3">
        <w:rPr>
          <w:color w:val="auto"/>
          <w:sz w:val="22"/>
          <w:szCs w:val="22"/>
          <w:lang w:val="en-US"/>
        </w:rPr>
        <w:t xml:space="preserve"> this </w:t>
      </w:r>
      <w:r w:rsidR="004C70D4">
        <w:rPr>
          <w:color w:val="auto"/>
          <w:sz w:val="22"/>
          <w:szCs w:val="22"/>
          <w:lang w:val="en-US"/>
        </w:rPr>
        <w:t>system</w:t>
      </w:r>
      <w:r w:rsidR="00C07B92">
        <w:rPr>
          <w:color w:val="auto"/>
          <w:sz w:val="22"/>
          <w:szCs w:val="22"/>
          <w:lang w:val="en-US"/>
        </w:rPr>
        <w:t>.</w:t>
      </w:r>
    </w:p>
    <w:p w14:paraId="75F9D3DF" w14:textId="77777777" w:rsidR="00D35F7E" w:rsidRDefault="00D35F7E" w:rsidP="000B78AC">
      <w:pPr>
        <w:pStyle w:val="ListNumber"/>
        <w:spacing w:before="0" w:after="0"/>
        <w:rPr>
          <w:color w:val="auto"/>
          <w:sz w:val="22"/>
          <w:szCs w:val="22"/>
          <w:lang w:val="en-US"/>
        </w:rPr>
      </w:pPr>
    </w:p>
    <w:tbl>
      <w:tblPr>
        <w:tblW w:w="10038" w:type="dxa"/>
        <w:tblCellMar>
          <w:left w:w="0" w:type="dxa"/>
          <w:right w:w="0" w:type="dxa"/>
        </w:tblCellMar>
        <w:tblLook w:val="04A0" w:firstRow="1" w:lastRow="0" w:firstColumn="1" w:lastColumn="0" w:noHBand="0" w:noVBand="1"/>
      </w:tblPr>
      <w:tblGrid>
        <w:gridCol w:w="1035"/>
        <w:gridCol w:w="9003"/>
      </w:tblGrid>
      <w:tr w:rsidR="00FF1FC4" w14:paraId="56538C30" w14:textId="77777777" w:rsidTr="00EB6F42">
        <w:tc>
          <w:tcPr>
            <w:tcW w:w="10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E51163" w14:textId="77777777" w:rsidR="00FF1FC4" w:rsidRPr="00106B76" w:rsidRDefault="00FF1FC4" w:rsidP="00106B76">
            <w:pPr>
              <w:pStyle w:val="BodyText"/>
              <w:autoSpaceDE w:val="0"/>
              <w:autoSpaceDN w:val="0"/>
              <w:spacing w:before="93" w:line="240" w:lineRule="auto"/>
              <w:ind w:right="-102"/>
              <w:jc w:val="center"/>
              <w:rPr>
                <w:rFonts w:ascii="Open Sans" w:hAnsi="Open Sans" w:cs="Open Sans"/>
                <w:color w:val="auto"/>
                <w:lang w:val="en-US" w:eastAsia="ja-JP"/>
              </w:rPr>
            </w:pPr>
            <w:r w:rsidRPr="00106B76">
              <w:rPr>
                <w:rFonts w:ascii="Open Sans" w:hAnsi="Open Sans" w:cs="Open Sans"/>
                <w:color w:val="auto"/>
                <w:lang w:val="en-US" w:eastAsia="ja-JP"/>
              </w:rPr>
              <w:t>Quality Grading</w:t>
            </w:r>
          </w:p>
        </w:tc>
        <w:tc>
          <w:tcPr>
            <w:tcW w:w="90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D8F049" w14:textId="77777777" w:rsidR="00FF1FC4" w:rsidRPr="00106B76" w:rsidRDefault="00FF1FC4" w:rsidP="00106B76">
            <w:pPr>
              <w:pStyle w:val="BodyText"/>
              <w:autoSpaceDE w:val="0"/>
              <w:autoSpaceDN w:val="0"/>
              <w:spacing w:before="93" w:line="240" w:lineRule="auto"/>
              <w:ind w:right="990"/>
              <w:jc w:val="center"/>
              <w:rPr>
                <w:rFonts w:ascii="Open Sans" w:hAnsi="Open Sans" w:cs="Open Sans"/>
                <w:color w:val="auto"/>
                <w:lang w:val="en-US" w:eastAsia="ja-JP"/>
              </w:rPr>
            </w:pPr>
            <w:r w:rsidRPr="00106B76">
              <w:rPr>
                <w:rFonts w:ascii="Open Sans" w:hAnsi="Open Sans" w:cs="Open Sans"/>
                <w:color w:val="auto"/>
                <w:lang w:val="en-US" w:eastAsia="ja-JP"/>
              </w:rPr>
              <w:t>Definition</w:t>
            </w:r>
          </w:p>
          <w:p w14:paraId="7586FAE1" w14:textId="77777777" w:rsidR="00FF1FC4" w:rsidRPr="00106B76" w:rsidRDefault="00FF1FC4" w:rsidP="00106B76">
            <w:pPr>
              <w:pStyle w:val="BodyText"/>
              <w:autoSpaceDE w:val="0"/>
              <w:autoSpaceDN w:val="0"/>
              <w:spacing w:before="93" w:line="240" w:lineRule="auto"/>
              <w:ind w:right="990"/>
              <w:jc w:val="center"/>
              <w:rPr>
                <w:rFonts w:ascii="Open Sans" w:hAnsi="Open Sans" w:cs="Open Sans"/>
                <w:color w:val="auto"/>
                <w:lang w:val="en-US" w:eastAsia="ja-JP"/>
              </w:rPr>
            </w:pPr>
          </w:p>
        </w:tc>
      </w:tr>
      <w:tr w:rsidR="00FF1FC4" w14:paraId="186E0549" w14:textId="77777777" w:rsidTr="00EB6F4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5F06B" w14:textId="77777777" w:rsidR="00FF1FC4" w:rsidRPr="00106B76" w:rsidRDefault="00FF1FC4" w:rsidP="00106B76">
            <w:pPr>
              <w:pStyle w:val="BodyText"/>
              <w:autoSpaceDE w:val="0"/>
              <w:autoSpaceDN w:val="0"/>
              <w:spacing w:before="93" w:after="240" w:line="240" w:lineRule="auto"/>
              <w:ind w:right="-102"/>
              <w:jc w:val="center"/>
              <w:rPr>
                <w:rFonts w:ascii="Open Sans" w:hAnsi="Open Sans" w:cs="Open Sans"/>
                <w:color w:val="auto"/>
                <w:lang w:val="en-US" w:eastAsia="ja-JP"/>
              </w:rPr>
            </w:pPr>
            <w:r w:rsidRPr="00106B76">
              <w:rPr>
                <w:rFonts w:ascii="Open Sans" w:hAnsi="Open Sans" w:cs="Open Sans"/>
                <w:color w:val="auto"/>
                <w:lang w:val="en-US" w:eastAsia="ja-JP"/>
              </w:rPr>
              <w:t>1</w:t>
            </w:r>
          </w:p>
        </w:tc>
        <w:tc>
          <w:tcPr>
            <w:tcW w:w="9003" w:type="dxa"/>
            <w:tcBorders>
              <w:top w:val="nil"/>
              <w:left w:val="nil"/>
              <w:bottom w:val="single" w:sz="8" w:space="0" w:color="auto"/>
              <w:right w:val="single" w:sz="8" w:space="0" w:color="auto"/>
            </w:tcBorders>
            <w:tcMar>
              <w:top w:w="0" w:type="dxa"/>
              <w:left w:w="108" w:type="dxa"/>
              <w:bottom w:w="0" w:type="dxa"/>
              <w:right w:w="108" w:type="dxa"/>
            </w:tcMar>
            <w:hideMark/>
          </w:tcPr>
          <w:p w14:paraId="565510B0" w14:textId="77777777" w:rsidR="00FF1FC4" w:rsidRPr="00106B76" w:rsidRDefault="00FF1FC4" w:rsidP="00106B76">
            <w:pPr>
              <w:pStyle w:val="TableParagraph"/>
              <w:ind w:left="105"/>
              <w:rPr>
                <w:rFonts w:ascii="Open Sans" w:hAnsi="Open Sans" w:cs="Open Sans"/>
                <w:lang w:val="en-US" w:eastAsia="ja-JP"/>
              </w:rPr>
            </w:pPr>
            <w:r w:rsidRPr="00106B76">
              <w:rPr>
                <w:rFonts w:ascii="Open Sans" w:hAnsi="Open Sans" w:cs="Open Sans"/>
                <w:lang w:val="en-US" w:eastAsia="ja-JP"/>
              </w:rPr>
              <w:t>Insufficient for search or comparison. The friction ridge detail is of very poor quality or has few or limited features.</w:t>
            </w:r>
          </w:p>
        </w:tc>
      </w:tr>
      <w:tr w:rsidR="00FF1FC4" w14:paraId="65191852" w14:textId="77777777" w:rsidTr="00EB6F4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D70B9" w14:textId="77777777" w:rsidR="00FF1FC4" w:rsidRPr="00106B76" w:rsidRDefault="00FF1FC4" w:rsidP="00106B76">
            <w:pPr>
              <w:pStyle w:val="BodyText"/>
              <w:autoSpaceDE w:val="0"/>
              <w:autoSpaceDN w:val="0"/>
              <w:spacing w:before="93" w:after="240" w:line="240" w:lineRule="auto"/>
              <w:ind w:right="-102"/>
              <w:jc w:val="center"/>
              <w:rPr>
                <w:rFonts w:ascii="Open Sans" w:hAnsi="Open Sans" w:cs="Open Sans"/>
                <w:color w:val="auto"/>
                <w:lang w:val="en-US" w:eastAsia="ja-JP"/>
              </w:rPr>
            </w:pPr>
            <w:r w:rsidRPr="00106B76">
              <w:rPr>
                <w:rFonts w:ascii="Open Sans" w:hAnsi="Open Sans" w:cs="Open Sans"/>
                <w:color w:val="auto"/>
                <w:lang w:val="en-US" w:eastAsia="ja-JP"/>
              </w:rPr>
              <w:t>2</w:t>
            </w:r>
          </w:p>
        </w:tc>
        <w:tc>
          <w:tcPr>
            <w:tcW w:w="9003" w:type="dxa"/>
            <w:tcBorders>
              <w:top w:val="nil"/>
              <w:left w:val="nil"/>
              <w:bottom w:val="single" w:sz="8" w:space="0" w:color="auto"/>
              <w:right w:val="single" w:sz="8" w:space="0" w:color="auto"/>
            </w:tcBorders>
            <w:tcMar>
              <w:top w:w="0" w:type="dxa"/>
              <w:left w:w="108" w:type="dxa"/>
              <w:bottom w:w="0" w:type="dxa"/>
              <w:right w:w="108" w:type="dxa"/>
            </w:tcMar>
            <w:hideMark/>
          </w:tcPr>
          <w:p w14:paraId="176A53AF" w14:textId="77777777" w:rsidR="00FF1FC4" w:rsidRPr="00106B76" w:rsidRDefault="00FF1FC4" w:rsidP="00106B76">
            <w:pPr>
              <w:pStyle w:val="TableParagraph"/>
              <w:ind w:left="105"/>
              <w:rPr>
                <w:rFonts w:ascii="Open Sans" w:hAnsi="Open Sans" w:cs="Open Sans"/>
                <w:lang w:val="en-US" w:eastAsia="ja-JP"/>
              </w:rPr>
            </w:pPr>
            <w:r w:rsidRPr="00106B76">
              <w:rPr>
                <w:rFonts w:ascii="Open Sans" w:hAnsi="Open Sans" w:cs="Open Sans"/>
                <w:lang w:val="en-US" w:eastAsia="ja-JP"/>
              </w:rPr>
              <w:t>Lies at the threshold of comparison or identification and requires considerable interpretation. It is unlikely to be suitable for search although not impossible. It would include ridge detail that you would expect to result in an inconclusive outcome. It may contain enough detail to exclude only.</w:t>
            </w:r>
          </w:p>
        </w:tc>
      </w:tr>
      <w:tr w:rsidR="00FF1FC4" w14:paraId="4609A369" w14:textId="77777777" w:rsidTr="00EB6F4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6E107" w14:textId="77777777" w:rsidR="00FF1FC4" w:rsidRPr="00106B76" w:rsidRDefault="00FF1FC4" w:rsidP="00106B76">
            <w:pPr>
              <w:pStyle w:val="BodyText"/>
              <w:autoSpaceDE w:val="0"/>
              <w:autoSpaceDN w:val="0"/>
              <w:spacing w:before="93" w:after="240" w:line="240" w:lineRule="auto"/>
              <w:ind w:right="-102"/>
              <w:jc w:val="center"/>
              <w:rPr>
                <w:rFonts w:ascii="Open Sans" w:hAnsi="Open Sans" w:cs="Open Sans"/>
                <w:color w:val="auto"/>
                <w:lang w:val="en-US" w:eastAsia="ja-JP"/>
              </w:rPr>
            </w:pPr>
            <w:r w:rsidRPr="00106B76">
              <w:rPr>
                <w:rFonts w:ascii="Open Sans" w:hAnsi="Open Sans" w:cs="Open Sans"/>
                <w:color w:val="auto"/>
                <w:lang w:val="en-US" w:eastAsia="ja-JP"/>
              </w:rPr>
              <w:t>3</w:t>
            </w:r>
          </w:p>
        </w:tc>
        <w:tc>
          <w:tcPr>
            <w:tcW w:w="9003" w:type="dxa"/>
            <w:tcBorders>
              <w:top w:val="nil"/>
              <w:left w:val="nil"/>
              <w:bottom w:val="single" w:sz="8" w:space="0" w:color="auto"/>
              <w:right w:val="single" w:sz="8" w:space="0" w:color="auto"/>
            </w:tcBorders>
            <w:tcMar>
              <w:top w:w="0" w:type="dxa"/>
              <w:left w:w="108" w:type="dxa"/>
              <w:bottom w:w="0" w:type="dxa"/>
              <w:right w:w="108" w:type="dxa"/>
            </w:tcMar>
            <w:hideMark/>
          </w:tcPr>
          <w:p w14:paraId="7EB377D8" w14:textId="77777777" w:rsidR="00FF1FC4" w:rsidRPr="00106B76" w:rsidRDefault="00FF1FC4" w:rsidP="00106B76">
            <w:pPr>
              <w:pStyle w:val="TableParagraph"/>
              <w:ind w:left="105"/>
              <w:rPr>
                <w:rFonts w:ascii="Open Sans" w:hAnsi="Open Sans" w:cs="Open Sans"/>
                <w:lang w:val="en-US" w:eastAsia="ja-JP"/>
              </w:rPr>
            </w:pPr>
            <w:r w:rsidRPr="00106B76">
              <w:rPr>
                <w:rFonts w:ascii="Open Sans" w:hAnsi="Open Sans" w:cs="Open Sans"/>
                <w:lang w:val="en-US" w:eastAsia="ja-JP"/>
              </w:rPr>
              <w:t xml:space="preserve">Reveals detail that could be searched or compared but requires interpretation as it is affected or compromised by the action of deposition, physiological, </w:t>
            </w:r>
            <w:proofErr w:type="gramStart"/>
            <w:r w:rsidRPr="00106B76">
              <w:rPr>
                <w:rFonts w:ascii="Open Sans" w:hAnsi="Open Sans" w:cs="Open Sans"/>
                <w:lang w:val="en-US" w:eastAsia="ja-JP"/>
              </w:rPr>
              <w:t>biological</w:t>
            </w:r>
            <w:proofErr w:type="gramEnd"/>
            <w:r w:rsidRPr="00106B76">
              <w:rPr>
                <w:rFonts w:ascii="Open Sans" w:hAnsi="Open Sans" w:cs="Open Sans"/>
                <w:lang w:val="en-US" w:eastAsia="ja-JP"/>
              </w:rPr>
              <w:t xml:space="preserve"> or external factors.</w:t>
            </w:r>
          </w:p>
        </w:tc>
      </w:tr>
      <w:tr w:rsidR="00FF1FC4" w14:paraId="0836C037" w14:textId="77777777" w:rsidTr="00EB6F4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EDC6A" w14:textId="77777777" w:rsidR="00FF1FC4" w:rsidRPr="00106B76" w:rsidRDefault="00FF1FC4" w:rsidP="00106B76">
            <w:pPr>
              <w:pStyle w:val="BodyText"/>
              <w:autoSpaceDE w:val="0"/>
              <w:autoSpaceDN w:val="0"/>
              <w:spacing w:before="93" w:after="240" w:line="240" w:lineRule="auto"/>
              <w:ind w:right="-102"/>
              <w:jc w:val="center"/>
              <w:rPr>
                <w:rFonts w:ascii="Open Sans" w:hAnsi="Open Sans" w:cs="Open Sans"/>
                <w:color w:val="auto"/>
                <w:lang w:val="en-US" w:eastAsia="ja-JP"/>
              </w:rPr>
            </w:pPr>
            <w:r w:rsidRPr="00106B76">
              <w:rPr>
                <w:rFonts w:ascii="Open Sans" w:hAnsi="Open Sans" w:cs="Open Sans"/>
                <w:color w:val="auto"/>
                <w:lang w:val="en-US" w:eastAsia="ja-JP"/>
              </w:rPr>
              <w:t>4</w:t>
            </w:r>
          </w:p>
        </w:tc>
        <w:tc>
          <w:tcPr>
            <w:tcW w:w="9003" w:type="dxa"/>
            <w:tcBorders>
              <w:top w:val="nil"/>
              <w:left w:val="nil"/>
              <w:bottom w:val="single" w:sz="8" w:space="0" w:color="auto"/>
              <w:right w:val="single" w:sz="8" w:space="0" w:color="auto"/>
            </w:tcBorders>
            <w:tcMar>
              <w:top w:w="0" w:type="dxa"/>
              <w:left w:w="108" w:type="dxa"/>
              <w:bottom w:w="0" w:type="dxa"/>
              <w:right w:w="108" w:type="dxa"/>
            </w:tcMar>
            <w:hideMark/>
          </w:tcPr>
          <w:p w14:paraId="6CEAD693" w14:textId="77777777" w:rsidR="00FF1FC4" w:rsidRPr="00106B76" w:rsidRDefault="00FF1FC4" w:rsidP="00106B76">
            <w:pPr>
              <w:pStyle w:val="TableParagraph"/>
              <w:ind w:left="105"/>
              <w:rPr>
                <w:rFonts w:ascii="Open Sans" w:hAnsi="Open Sans" w:cs="Open Sans"/>
                <w:lang w:val="en-US" w:eastAsia="ja-JP"/>
              </w:rPr>
            </w:pPr>
            <w:r w:rsidRPr="00106B76">
              <w:rPr>
                <w:rFonts w:ascii="Open Sans" w:hAnsi="Open Sans" w:cs="Open Sans"/>
                <w:lang w:val="en-US" w:eastAsia="ja-JP"/>
              </w:rPr>
              <w:t>Good quality area of ridge detail. The clarity and amount of detail may be compromised a little but would not be sufficient to impact on an expert's interpretation.</w:t>
            </w:r>
          </w:p>
        </w:tc>
      </w:tr>
      <w:tr w:rsidR="00FF1FC4" w14:paraId="6D310AEB" w14:textId="77777777" w:rsidTr="00EB6F4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8A65E" w14:textId="77777777" w:rsidR="00FF1FC4" w:rsidRPr="00106B76" w:rsidRDefault="00FF1FC4" w:rsidP="00106B76">
            <w:pPr>
              <w:pStyle w:val="BodyText"/>
              <w:autoSpaceDE w:val="0"/>
              <w:autoSpaceDN w:val="0"/>
              <w:spacing w:before="93" w:after="240" w:line="240" w:lineRule="auto"/>
              <w:ind w:right="-102"/>
              <w:jc w:val="center"/>
              <w:rPr>
                <w:rFonts w:ascii="Open Sans" w:hAnsi="Open Sans" w:cs="Open Sans"/>
                <w:color w:val="auto"/>
                <w:lang w:val="en-US" w:eastAsia="ja-JP"/>
              </w:rPr>
            </w:pPr>
            <w:r w:rsidRPr="00106B76">
              <w:rPr>
                <w:rFonts w:ascii="Open Sans" w:hAnsi="Open Sans" w:cs="Open Sans"/>
                <w:color w:val="auto"/>
                <w:lang w:val="en-US" w:eastAsia="ja-JP"/>
              </w:rPr>
              <w:t>5</w:t>
            </w:r>
          </w:p>
        </w:tc>
        <w:tc>
          <w:tcPr>
            <w:tcW w:w="9003" w:type="dxa"/>
            <w:tcBorders>
              <w:top w:val="nil"/>
              <w:left w:val="nil"/>
              <w:bottom w:val="single" w:sz="8" w:space="0" w:color="auto"/>
              <w:right w:val="single" w:sz="8" w:space="0" w:color="auto"/>
            </w:tcBorders>
            <w:tcMar>
              <w:top w:w="0" w:type="dxa"/>
              <w:left w:w="108" w:type="dxa"/>
              <w:bottom w:w="0" w:type="dxa"/>
              <w:right w:w="108" w:type="dxa"/>
            </w:tcMar>
            <w:hideMark/>
          </w:tcPr>
          <w:p w14:paraId="2A933A51" w14:textId="77777777" w:rsidR="00FF1FC4" w:rsidRPr="00106B76" w:rsidRDefault="00FF1FC4" w:rsidP="00106B76">
            <w:pPr>
              <w:pStyle w:val="TableParagraph"/>
              <w:ind w:left="105"/>
              <w:rPr>
                <w:rFonts w:ascii="Open Sans" w:hAnsi="Open Sans" w:cs="Open Sans"/>
                <w:lang w:val="en-US" w:eastAsia="ja-JP"/>
              </w:rPr>
            </w:pPr>
            <w:r w:rsidRPr="00106B76">
              <w:rPr>
                <w:rFonts w:ascii="Open Sans" w:hAnsi="Open Sans" w:cs="Open Sans"/>
                <w:lang w:val="en-US" w:eastAsia="ja-JP"/>
              </w:rPr>
              <w:t>A ‘clear-cut’ area of ridge detail posing no problems for search or comparison. Easy to define and interpret.</w:t>
            </w:r>
          </w:p>
        </w:tc>
      </w:tr>
    </w:tbl>
    <w:p w14:paraId="164D1068" w14:textId="77777777" w:rsidR="00F30061" w:rsidRDefault="00F30061" w:rsidP="00AC63A3">
      <w:pPr>
        <w:jc w:val="both"/>
        <w:rPr>
          <w:rFonts w:ascii="Arial" w:hAnsi="Arial" w:cs="Arial"/>
          <w:color w:val="auto"/>
          <w:sz w:val="22"/>
          <w:szCs w:val="22"/>
          <w:lang w:eastAsia="en-US"/>
        </w:rPr>
      </w:pPr>
    </w:p>
    <w:p w14:paraId="5D23BF8C" w14:textId="71C49B25" w:rsidR="00FF1FC4" w:rsidRPr="00182F22" w:rsidRDefault="00182F22" w:rsidP="00B25767">
      <w:pPr>
        <w:pStyle w:val="ListNumber"/>
        <w:rPr>
          <w:rStyle w:val="normaltextrun"/>
          <w:rFonts w:ascii="Barlow SemiBold" w:hAnsi="Barlow SemiBold"/>
          <w:color w:val="487CE2" w:themeColor="accent3"/>
          <w:sz w:val="28"/>
          <w:szCs w:val="28"/>
          <w:shd w:val="clear" w:color="auto" w:fill="FFFFFF"/>
        </w:rPr>
      </w:pPr>
      <w:r w:rsidRPr="00182F22">
        <w:rPr>
          <w:rStyle w:val="normaltextrun"/>
          <w:rFonts w:ascii="Barlow SemiBold" w:hAnsi="Barlow SemiBold"/>
          <w:color w:val="487CE2" w:themeColor="accent3"/>
          <w:sz w:val="28"/>
          <w:szCs w:val="28"/>
          <w:shd w:val="clear" w:color="auto" w:fill="FFFFFF"/>
        </w:rPr>
        <w:t>Training and Competency</w:t>
      </w:r>
    </w:p>
    <w:p w14:paraId="577B03DC" w14:textId="44D0EECF" w:rsidR="0062006B" w:rsidRPr="0062006B" w:rsidRDefault="0062006B" w:rsidP="0062006B">
      <w:pPr>
        <w:rPr>
          <w:rFonts w:ascii="Open Sans" w:hAnsi="Open Sans" w:cs="Open Sans"/>
          <w:color w:val="auto"/>
          <w:sz w:val="22"/>
          <w:szCs w:val="22"/>
          <w:lang w:val="en-US"/>
        </w:rPr>
      </w:pPr>
      <w:r w:rsidRPr="0062006B">
        <w:rPr>
          <w:rFonts w:ascii="Open Sans" w:hAnsi="Open Sans" w:cs="Open Sans"/>
          <w:color w:val="auto"/>
          <w:sz w:val="22"/>
          <w:szCs w:val="22"/>
          <w:lang w:val="en-US"/>
        </w:rPr>
        <w:t>Your practitioner training and ongoing C</w:t>
      </w:r>
      <w:r w:rsidR="002A4AB1">
        <w:rPr>
          <w:rFonts w:ascii="Open Sans" w:hAnsi="Open Sans" w:cs="Open Sans"/>
          <w:color w:val="auto"/>
          <w:sz w:val="22"/>
          <w:szCs w:val="22"/>
          <w:lang w:val="en-US"/>
        </w:rPr>
        <w:t xml:space="preserve">ontinual </w:t>
      </w:r>
      <w:r w:rsidR="00402122">
        <w:rPr>
          <w:rFonts w:ascii="Open Sans" w:hAnsi="Open Sans" w:cs="Open Sans"/>
          <w:color w:val="auto"/>
          <w:sz w:val="22"/>
          <w:szCs w:val="22"/>
          <w:lang w:val="en-US"/>
        </w:rPr>
        <w:t>P</w:t>
      </w:r>
      <w:r w:rsidR="002A4AB1">
        <w:rPr>
          <w:rFonts w:ascii="Open Sans" w:hAnsi="Open Sans" w:cs="Open Sans"/>
          <w:color w:val="auto"/>
          <w:sz w:val="22"/>
          <w:szCs w:val="22"/>
          <w:lang w:val="en-US"/>
        </w:rPr>
        <w:t xml:space="preserve">rofessional </w:t>
      </w:r>
      <w:r w:rsidRPr="0062006B">
        <w:rPr>
          <w:rFonts w:ascii="Open Sans" w:hAnsi="Open Sans" w:cs="Open Sans"/>
          <w:color w:val="auto"/>
          <w:sz w:val="22"/>
          <w:szCs w:val="22"/>
          <w:lang w:val="en-US"/>
        </w:rPr>
        <w:t>D</w:t>
      </w:r>
      <w:r w:rsidR="002A4AB1">
        <w:rPr>
          <w:rFonts w:ascii="Open Sans" w:hAnsi="Open Sans" w:cs="Open Sans"/>
          <w:color w:val="auto"/>
          <w:sz w:val="22"/>
          <w:szCs w:val="22"/>
          <w:lang w:val="en-US"/>
        </w:rPr>
        <w:t>evelopment</w:t>
      </w:r>
      <w:r w:rsidR="00402122">
        <w:rPr>
          <w:rFonts w:ascii="Open Sans" w:hAnsi="Open Sans" w:cs="Open Sans"/>
          <w:color w:val="auto"/>
          <w:sz w:val="22"/>
          <w:szCs w:val="22"/>
          <w:lang w:val="en-US"/>
        </w:rPr>
        <w:t xml:space="preserve"> (CPD)</w:t>
      </w:r>
      <w:r w:rsidRPr="0062006B">
        <w:rPr>
          <w:rFonts w:ascii="Open Sans" w:hAnsi="Open Sans" w:cs="Open Sans"/>
          <w:color w:val="auto"/>
          <w:sz w:val="22"/>
          <w:szCs w:val="22"/>
          <w:lang w:val="en-US"/>
        </w:rPr>
        <w:t xml:space="preserve"> should account for: </w:t>
      </w:r>
    </w:p>
    <w:p w14:paraId="254FEDB5" w14:textId="3E135769" w:rsidR="0062006B" w:rsidRPr="008540B8" w:rsidRDefault="0062006B" w:rsidP="008540B8">
      <w:pPr>
        <w:pStyle w:val="ListParagraph"/>
        <w:numPr>
          <w:ilvl w:val="0"/>
          <w:numId w:val="31"/>
        </w:numPr>
        <w:rPr>
          <w:rFonts w:ascii="Open Sans" w:hAnsi="Open Sans" w:cs="Open Sans"/>
          <w:color w:val="auto"/>
          <w:sz w:val="22"/>
          <w:szCs w:val="22"/>
          <w:lang w:val="en-US"/>
        </w:rPr>
      </w:pPr>
      <w:r w:rsidRPr="008540B8">
        <w:rPr>
          <w:rFonts w:ascii="Open Sans" w:hAnsi="Open Sans" w:cs="Open Sans"/>
          <w:color w:val="auto"/>
          <w:sz w:val="22"/>
          <w:szCs w:val="22"/>
          <w:lang w:val="en-US"/>
        </w:rPr>
        <w:t>The full range of FRD sources</w:t>
      </w:r>
      <w:r w:rsidR="00527CBE">
        <w:rPr>
          <w:rFonts w:ascii="Open Sans" w:hAnsi="Open Sans" w:cs="Open Sans"/>
          <w:color w:val="auto"/>
          <w:sz w:val="22"/>
          <w:szCs w:val="22"/>
          <w:lang w:val="en-US"/>
        </w:rPr>
        <w:t>,</w:t>
      </w:r>
    </w:p>
    <w:p w14:paraId="065F09FB" w14:textId="5A2EB09A" w:rsidR="0062006B" w:rsidRPr="008540B8" w:rsidRDefault="0062006B" w:rsidP="008540B8">
      <w:pPr>
        <w:pStyle w:val="ListParagraph"/>
        <w:numPr>
          <w:ilvl w:val="0"/>
          <w:numId w:val="31"/>
        </w:numPr>
        <w:rPr>
          <w:rFonts w:ascii="Open Sans" w:hAnsi="Open Sans" w:cs="Open Sans"/>
          <w:color w:val="auto"/>
          <w:sz w:val="22"/>
          <w:szCs w:val="22"/>
          <w:lang w:val="en-US"/>
        </w:rPr>
      </w:pPr>
      <w:r w:rsidRPr="008540B8">
        <w:rPr>
          <w:rFonts w:ascii="Open Sans" w:hAnsi="Open Sans" w:cs="Open Sans"/>
          <w:color w:val="auto"/>
          <w:sz w:val="22"/>
          <w:szCs w:val="22"/>
          <w:lang w:val="en-US"/>
        </w:rPr>
        <w:t>The use of equipment for visualisation and/or post-production available to be used by staff</w:t>
      </w:r>
      <w:r w:rsidR="0069259A">
        <w:rPr>
          <w:rFonts w:ascii="Open Sans" w:hAnsi="Open Sans" w:cs="Open Sans"/>
          <w:color w:val="auto"/>
          <w:sz w:val="22"/>
          <w:szCs w:val="22"/>
          <w:lang w:val="en-US"/>
        </w:rPr>
        <w:t>,</w:t>
      </w:r>
    </w:p>
    <w:p w14:paraId="070E91C4" w14:textId="07FCE7C1" w:rsidR="0062006B" w:rsidRPr="008540B8" w:rsidRDefault="0062006B" w:rsidP="008540B8">
      <w:pPr>
        <w:pStyle w:val="ListParagraph"/>
        <w:numPr>
          <w:ilvl w:val="0"/>
          <w:numId w:val="31"/>
        </w:numPr>
        <w:rPr>
          <w:rFonts w:ascii="Open Sans" w:hAnsi="Open Sans" w:cs="Open Sans"/>
          <w:color w:val="auto"/>
          <w:sz w:val="22"/>
          <w:szCs w:val="22"/>
          <w:lang w:val="en-US"/>
        </w:rPr>
      </w:pPr>
      <w:r w:rsidRPr="008540B8">
        <w:rPr>
          <w:rFonts w:ascii="Open Sans" w:hAnsi="Open Sans" w:cs="Open Sans"/>
          <w:color w:val="auto"/>
          <w:sz w:val="22"/>
          <w:szCs w:val="22"/>
          <w:lang w:val="en-US"/>
        </w:rPr>
        <w:t xml:space="preserve">Understanding of and adhering to legal and regulatory requirements, </w:t>
      </w:r>
    </w:p>
    <w:p w14:paraId="71F4D1CF" w14:textId="7E829CD4" w:rsidR="00A812CB" w:rsidRPr="008540B8" w:rsidRDefault="0062006B" w:rsidP="008540B8">
      <w:pPr>
        <w:pStyle w:val="ListParagraph"/>
        <w:numPr>
          <w:ilvl w:val="0"/>
          <w:numId w:val="31"/>
        </w:numPr>
        <w:rPr>
          <w:rFonts w:ascii="Open Sans" w:hAnsi="Open Sans" w:cs="Open Sans"/>
          <w:color w:val="auto"/>
          <w:sz w:val="22"/>
          <w:szCs w:val="22"/>
          <w:lang w:val="en-US"/>
        </w:rPr>
      </w:pPr>
      <w:r w:rsidRPr="008540B8">
        <w:rPr>
          <w:rFonts w:ascii="Open Sans" w:hAnsi="Open Sans" w:cs="Open Sans"/>
          <w:color w:val="auto"/>
          <w:sz w:val="22"/>
          <w:szCs w:val="22"/>
          <w:lang w:val="en-US"/>
        </w:rPr>
        <w:t>Awareness of developments in research relating to FRD comparison</w:t>
      </w:r>
      <w:r w:rsidR="0023469F">
        <w:rPr>
          <w:rFonts w:ascii="Open Sans" w:hAnsi="Open Sans" w:cs="Open Sans"/>
          <w:color w:val="auto"/>
          <w:sz w:val="22"/>
          <w:szCs w:val="22"/>
          <w:lang w:val="en-US"/>
        </w:rPr>
        <w:t>,</w:t>
      </w:r>
    </w:p>
    <w:p w14:paraId="3F0E81B1" w14:textId="747DC69F" w:rsidR="00F30733" w:rsidRDefault="002720C6" w:rsidP="00474A73">
      <w:pPr>
        <w:pStyle w:val="ListParagraph"/>
        <w:numPr>
          <w:ilvl w:val="0"/>
          <w:numId w:val="31"/>
        </w:numPr>
        <w:spacing w:line="240" w:lineRule="auto"/>
        <w:rPr>
          <w:rFonts w:ascii="Open Sans" w:hAnsi="Open Sans" w:cs="Open Sans"/>
          <w:color w:val="auto"/>
          <w:sz w:val="22"/>
          <w:szCs w:val="22"/>
          <w:lang w:val="en-US"/>
        </w:rPr>
      </w:pPr>
      <w:r>
        <w:rPr>
          <w:rFonts w:ascii="Open Sans" w:hAnsi="Open Sans" w:cs="Open Sans"/>
          <w:color w:val="auto"/>
          <w:sz w:val="22"/>
          <w:szCs w:val="22"/>
          <w:lang w:val="en-US"/>
        </w:rPr>
        <w:lastRenderedPageBreak/>
        <w:t>A r</w:t>
      </w:r>
      <w:r w:rsidR="00F30733" w:rsidRPr="008540B8">
        <w:rPr>
          <w:rFonts w:ascii="Open Sans" w:hAnsi="Open Sans" w:cs="Open Sans"/>
          <w:color w:val="auto"/>
          <w:sz w:val="22"/>
          <w:szCs w:val="22"/>
          <w:lang w:val="en-US"/>
        </w:rPr>
        <w:t xml:space="preserve">eview </w:t>
      </w:r>
      <w:r>
        <w:rPr>
          <w:rFonts w:ascii="Open Sans" w:hAnsi="Open Sans" w:cs="Open Sans"/>
          <w:color w:val="auto"/>
          <w:sz w:val="22"/>
          <w:szCs w:val="22"/>
          <w:lang w:val="en-US"/>
        </w:rPr>
        <w:t xml:space="preserve">of </w:t>
      </w:r>
      <w:r w:rsidR="00F30733" w:rsidRPr="008540B8">
        <w:rPr>
          <w:rFonts w:ascii="Open Sans" w:hAnsi="Open Sans" w:cs="Open Sans"/>
          <w:color w:val="auto"/>
          <w:sz w:val="22"/>
          <w:szCs w:val="22"/>
          <w:lang w:val="en-US"/>
        </w:rPr>
        <w:t xml:space="preserve">your competency assessment, in line with the requirement 96.3.3 in the Code V2. This does not necessarily mean a separate competency sign-off is required for every FRD source, but the organisation must assure itself that it can demonstrate the requirements are met. </w:t>
      </w:r>
    </w:p>
    <w:p w14:paraId="5BFB0E5B" w14:textId="143B4A7E" w:rsidR="00106B76" w:rsidRPr="00106B76" w:rsidRDefault="00106B76" w:rsidP="0056248F">
      <w:pPr>
        <w:spacing w:before="240" w:line="240" w:lineRule="auto"/>
        <w:rPr>
          <w:rFonts w:ascii="Open Sans" w:hAnsi="Open Sans" w:cs="Open Sans"/>
          <w:color w:val="auto"/>
          <w:sz w:val="22"/>
          <w:szCs w:val="22"/>
          <w:lang w:val="en-US"/>
        </w:rPr>
      </w:pPr>
      <w:r w:rsidRPr="00936D06">
        <w:rPr>
          <w:rStyle w:val="normaltextrun"/>
          <w:rFonts w:ascii="Barlow SemiBold" w:hAnsi="Barlow SemiBold"/>
          <w:color w:val="487CE2" w:themeColor="accent3"/>
          <w:sz w:val="28"/>
          <w:szCs w:val="28"/>
          <w:shd w:val="clear" w:color="auto" w:fill="FFFFFF"/>
        </w:rPr>
        <w:t>Procedures</w:t>
      </w:r>
    </w:p>
    <w:p w14:paraId="74A2A7F4" w14:textId="77777777" w:rsidR="00F30733" w:rsidRDefault="00304228" w:rsidP="007A2E43">
      <w:pPr>
        <w:rPr>
          <w:rFonts w:ascii="Open Sans" w:hAnsi="Open Sans" w:cs="Open Sans"/>
          <w:color w:val="auto"/>
          <w:sz w:val="22"/>
          <w:szCs w:val="22"/>
          <w:lang w:val="en-US"/>
        </w:rPr>
      </w:pPr>
      <w:r w:rsidRPr="00BF2AC3">
        <w:rPr>
          <w:rFonts w:ascii="Open Sans" w:hAnsi="Open Sans" w:cs="Open Sans"/>
          <w:color w:val="auto"/>
          <w:sz w:val="22"/>
          <w:szCs w:val="22"/>
          <w:lang w:val="en-US"/>
        </w:rPr>
        <w:t xml:space="preserve">Robust procedures should be </w:t>
      </w:r>
      <w:r w:rsidR="008A0425" w:rsidRPr="00BF2AC3">
        <w:rPr>
          <w:rFonts w:ascii="Open Sans" w:hAnsi="Open Sans" w:cs="Open Sans"/>
          <w:color w:val="auto"/>
          <w:sz w:val="22"/>
          <w:szCs w:val="22"/>
          <w:lang w:val="en-US"/>
        </w:rPr>
        <w:t xml:space="preserve">in place </w:t>
      </w:r>
      <w:r w:rsidR="00BF3CE2" w:rsidRPr="00BF2AC3">
        <w:rPr>
          <w:rFonts w:ascii="Open Sans" w:hAnsi="Open Sans" w:cs="Open Sans"/>
          <w:color w:val="auto"/>
          <w:sz w:val="22"/>
          <w:szCs w:val="22"/>
          <w:lang w:val="en-US"/>
        </w:rPr>
        <w:t>for searching, peer review and dip sampling the use of IDENT</w:t>
      </w:r>
      <w:r w:rsidR="006A1A3A">
        <w:rPr>
          <w:rFonts w:ascii="Open Sans" w:hAnsi="Open Sans" w:cs="Open Sans"/>
          <w:color w:val="auto"/>
          <w:sz w:val="22"/>
          <w:szCs w:val="22"/>
          <w:lang w:val="en-US"/>
        </w:rPr>
        <w:t xml:space="preserve">1. </w:t>
      </w:r>
    </w:p>
    <w:p w14:paraId="19B11DAB" w14:textId="4D739878" w:rsidR="001F5200" w:rsidRDefault="001F5200" w:rsidP="0056248F">
      <w:pPr>
        <w:spacing w:before="240"/>
        <w:rPr>
          <w:rStyle w:val="normaltextrun"/>
          <w:rFonts w:ascii="Barlow SemiBold" w:hAnsi="Barlow SemiBold"/>
          <w:color w:val="487CE2" w:themeColor="accent3"/>
          <w:sz w:val="28"/>
          <w:szCs w:val="28"/>
          <w:shd w:val="clear" w:color="auto" w:fill="FFFFFF"/>
        </w:rPr>
      </w:pPr>
      <w:r w:rsidRPr="001F5200">
        <w:rPr>
          <w:rStyle w:val="normaltextrun"/>
          <w:rFonts w:ascii="Barlow SemiBold" w:hAnsi="Barlow SemiBold"/>
          <w:color w:val="487CE2" w:themeColor="accent3"/>
          <w:sz w:val="28"/>
          <w:szCs w:val="28"/>
          <w:shd w:val="clear" w:color="auto" w:fill="FFFFFF"/>
        </w:rPr>
        <w:t>Business Continuity</w:t>
      </w:r>
    </w:p>
    <w:p w14:paraId="7636E0AF" w14:textId="3AAD4273" w:rsidR="007D06EC" w:rsidRDefault="00043E47" w:rsidP="007A2E43">
      <w:pPr>
        <w:rPr>
          <w:rFonts w:ascii="Open Sans" w:hAnsi="Open Sans" w:cs="Open Sans"/>
          <w:color w:val="auto"/>
          <w:sz w:val="22"/>
          <w:szCs w:val="22"/>
          <w:lang w:val="en-US"/>
        </w:rPr>
      </w:pPr>
      <w:r>
        <w:rPr>
          <w:rFonts w:ascii="Open Sans" w:hAnsi="Open Sans" w:cs="Open Sans"/>
          <w:color w:val="auto"/>
          <w:sz w:val="22"/>
          <w:szCs w:val="22"/>
          <w:lang w:val="en-US"/>
        </w:rPr>
        <w:t>Business Continuity (</w:t>
      </w:r>
      <w:r w:rsidR="007D06EC" w:rsidRPr="007D06EC">
        <w:rPr>
          <w:rFonts w:ascii="Open Sans" w:hAnsi="Open Sans" w:cs="Open Sans"/>
          <w:color w:val="auto"/>
          <w:sz w:val="22"/>
          <w:szCs w:val="22"/>
          <w:lang w:val="en-US"/>
        </w:rPr>
        <w:t>BC</w:t>
      </w:r>
      <w:r>
        <w:rPr>
          <w:rFonts w:ascii="Open Sans" w:hAnsi="Open Sans" w:cs="Open Sans"/>
          <w:color w:val="auto"/>
          <w:sz w:val="22"/>
          <w:szCs w:val="22"/>
          <w:lang w:val="en-US"/>
        </w:rPr>
        <w:t>)</w:t>
      </w:r>
      <w:r w:rsidR="007D06EC" w:rsidRPr="007D06EC">
        <w:rPr>
          <w:rFonts w:ascii="Open Sans" w:hAnsi="Open Sans" w:cs="Open Sans"/>
          <w:color w:val="auto"/>
          <w:sz w:val="22"/>
          <w:szCs w:val="22"/>
          <w:lang w:val="en-US"/>
        </w:rPr>
        <w:t xml:space="preserve"> for IDENT1</w:t>
      </w:r>
      <w:r w:rsidR="007D06EC">
        <w:rPr>
          <w:rFonts w:ascii="Open Sans" w:hAnsi="Open Sans" w:cs="Open Sans"/>
          <w:color w:val="auto"/>
          <w:sz w:val="22"/>
          <w:szCs w:val="22"/>
          <w:lang w:val="en-US"/>
        </w:rPr>
        <w:t xml:space="preserve"> should cover three main criteria:</w:t>
      </w:r>
    </w:p>
    <w:p w14:paraId="4275BF96" w14:textId="18FE47DD" w:rsidR="007D06EC" w:rsidRDefault="001F6F07" w:rsidP="001F6F07">
      <w:pPr>
        <w:pStyle w:val="ListParagraph"/>
        <w:numPr>
          <w:ilvl w:val="0"/>
          <w:numId w:val="32"/>
        </w:numPr>
        <w:rPr>
          <w:rFonts w:ascii="Open Sans" w:hAnsi="Open Sans" w:cs="Open Sans"/>
          <w:color w:val="auto"/>
          <w:sz w:val="22"/>
          <w:szCs w:val="22"/>
          <w:lang w:val="en-US"/>
        </w:rPr>
      </w:pPr>
      <w:r w:rsidRPr="001F6F07">
        <w:rPr>
          <w:rFonts w:ascii="Open Sans" w:hAnsi="Open Sans" w:cs="Open Sans"/>
          <w:color w:val="auto"/>
          <w:sz w:val="22"/>
          <w:szCs w:val="22"/>
          <w:lang w:val="en-US"/>
        </w:rPr>
        <w:t>Vetting and Access</w:t>
      </w:r>
      <w:r>
        <w:rPr>
          <w:rFonts w:ascii="Open Sans" w:hAnsi="Open Sans" w:cs="Open Sans"/>
          <w:color w:val="auto"/>
          <w:sz w:val="22"/>
          <w:szCs w:val="22"/>
          <w:lang w:val="en-US"/>
        </w:rPr>
        <w:t xml:space="preserve"> </w:t>
      </w:r>
      <w:r w:rsidR="00BA6376">
        <w:rPr>
          <w:rFonts w:ascii="Open Sans" w:hAnsi="Open Sans" w:cs="Open Sans"/>
          <w:color w:val="auto"/>
          <w:sz w:val="22"/>
          <w:szCs w:val="22"/>
          <w:lang w:val="en-US"/>
        </w:rPr>
        <w:t>–</w:t>
      </w:r>
      <w:r>
        <w:rPr>
          <w:rFonts w:ascii="Open Sans" w:hAnsi="Open Sans" w:cs="Open Sans"/>
          <w:color w:val="auto"/>
          <w:sz w:val="22"/>
          <w:szCs w:val="22"/>
          <w:lang w:val="en-US"/>
        </w:rPr>
        <w:t xml:space="preserve"> </w:t>
      </w:r>
      <w:r w:rsidR="00BA6376">
        <w:rPr>
          <w:rFonts w:ascii="Open Sans" w:hAnsi="Open Sans" w:cs="Open Sans"/>
          <w:color w:val="auto"/>
          <w:sz w:val="22"/>
          <w:szCs w:val="22"/>
          <w:lang w:val="en-US"/>
        </w:rPr>
        <w:t xml:space="preserve">Additional Vetting </w:t>
      </w:r>
      <w:r w:rsidR="00AA2A72">
        <w:rPr>
          <w:rFonts w:ascii="Open Sans" w:hAnsi="Open Sans" w:cs="Open Sans"/>
          <w:color w:val="auto"/>
          <w:sz w:val="22"/>
          <w:szCs w:val="22"/>
          <w:lang w:val="en-US"/>
        </w:rPr>
        <w:t>of staff may be required as not all forces have the same level</w:t>
      </w:r>
      <w:r w:rsidR="001522C4">
        <w:rPr>
          <w:rFonts w:ascii="Open Sans" w:hAnsi="Open Sans" w:cs="Open Sans"/>
          <w:color w:val="auto"/>
          <w:sz w:val="22"/>
          <w:szCs w:val="22"/>
          <w:lang w:val="en-US"/>
        </w:rPr>
        <w:t>s</w:t>
      </w:r>
      <w:r w:rsidR="00523DBF">
        <w:rPr>
          <w:rFonts w:ascii="Open Sans" w:hAnsi="Open Sans" w:cs="Open Sans"/>
          <w:color w:val="auto"/>
          <w:sz w:val="22"/>
          <w:szCs w:val="22"/>
          <w:lang w:val="en-US"/>
        </w:rPr>
        <w:t xml:space="preserve"> for staff.</w:t>
      </w:r>
      <w:r w:rsidR="00232329">
        <w:rPr>
          <w:rFonts w:ascii="Open Sans" w:hAnsi="Open Sans" w:cs="Open Sans"/>
          <w:color w:val="auto"/>
          <w:sz w:val="22"/>
          <w:szCs w:val="22"/>
          <w:lang w:val="en-US"/>
        </w:rPr>
        <w:t xml:space="preserve"> Consider how long this will take to put in place, it may be something that can be done</w:t>
      </w:r>
      <w:r w:rsidR="003B0248">
        <w:rPr>
          <w:rFonts w:ascii="Open Sans" w:hAnsi="Open Sans" w:cs="Open Sans"/>
          <w:color w:val="auto"/>
          <w:sz w:val="22"/>
          <w:szCs w:val="22"/>
          <w:lang w:val="en-US"/>
        </w:rPr>
        <w:t xml:space="preserve"> in preparation</w:t>
      </w:r>
      <w:r w:rsidR="00540225">
        <w:rPr>
          <w:rFonts w:ascii="Open Sans" w:hAnsi="Open Sans" w:cs="Open Sans"/>
          <w:color w:val="auto"/>
          <w:sz w:val="22"/>
          <w:szCs w:val="22"/>
          <w:lang w:val="en-US"/>
        </w:rPr>
        <w:t xml:space="preserve"> for a B</w:t>
      </w:r>
      <w:r w:rsidR="002B548A">
        <w:rPr>
          <w:rFonts w:ascii="Open Sans" w:hAnsi="Open Sans" w:cs="Open Sans"/>
          <w:color w:val="auto"/>
          <w:sz w:val="22"/>
          <w:szCs w:val="22"/>
          <w:lang w:val="en-US"/>
        </w:rPr>
        <w:t>C incident</w:t>
      </w:r>
      <w:r w:rsidR="00050F8C">
        <w:rPr>
          <w:rFonts w:ascii="Open Sans" w:hAnsi="Open Sans" w:cs="Open Sans"/>
          <w:color w:val="auto"/>
          <w:sz w:val="22"/>
          <w:szCs w:val="22"/>
          <w:lang w:val="en-US"/>
        </w:rPr>
        <w:t>,</w:t>
      </w:r>
    </w:p>
    <w:p w14:paraId="47D26CF6" w14:textId="1E7AAD42" w:rsidR="00523DBF" w:rsidRDefault="00963CCE" w:rsidP="001F6F07">
      <w:pPr>
        <w:pStyle w:val="ListParagraph"/>
        <w:numPr>
          <w:ilvl w:val="0"/>
          <w:numId w:val="32"/>
        </w:numPr>
        <w:rPr>
          <w:rFonts w:ascii="Open Sans" w:hAnsi="Open Sans" w:cs="Open Sans"/>
          <w:color w:val="auto"/>
          <w:sz w:val="22"/>
          <w:szCs w:val="22"/>
          <w:lang w:val="en-US"/>
        </w:rPr>
      </w:pPr>
      <w:r>
        <w:rPr>
          <w:rFonts w:ascii="Open Sans" w:hAnsi="Open Sans" w:cs="Open Sans"/>
          <w:color w:val="auto"/>
          <w:sz w:val="22"/>
          <w:szCs w:val="22"/>
          <w:lang w:val="en-US"/>
        </w:rPr>
        <w:t xml:space="preserve">Working Patterns </w:t>
      </w:r>
      <w:r w:rsidR="00E006D3">
        <w:rPr>
          <w:rFonts w:ascii="Open Sans" w:hAnsi="Open Sans" w:cs="Open Sans"/>
          <w:color w:val="auto"/>
          <w:sz w:val="22"/>
          <w:szCs w:val="22"/>
          <w:lang w:val="en-US"/>
        </w:rPr>
        <w:t>–</w:t>
      </w:r>
      <w:r>
        <w:rPr>
          <w:rFonts w:ascii="Open Sans" w:hAnsi="Open Sans" w:cs="Open Sans"/>
          <w:color w:val="auto"/>
          <w:sz w:val="22"/>
          <w:szCs w:val="22"/>
          <w:lang w:val="en-US"/>
        </w:rPr>
        <w:t xml:space="preserve"> </w:t>
      </w:r>
      <w:r w:rsidR="00E006D3">
        <w:rPr>
          <w:rFonts w:ascii="Open Sans" w:hAnsi="Open Sans" w:cs="Open Sans"/>
          <w:color w:val="auto"/>
          <w:sz w:val="22"/>
          <w:szCs w:val="22"/>
          <w:lang w:val="en-US"/>
        </w:rPr>
        <w:t>Some forces cover shift work and weekends but not all</w:t>
      </w:r>
      <w:r w:rsidR="00050F8C">
        <w:rPr>
          <w:rFonts w:ascii="Open Sans" w:hAnsi="Open Sans" w:cs="Open Sans"/>
          <w:color w:val="auto"/>
          <w:sz w:val="22"/>
          <w:szCs w:val="22"/>
          <w:lang w:val="en-US"/>
        </w:rPr>
        <w:t>,</w:t>
      </w:r>
      <w:r w:rsidR="00E006D3">
        <w:rPr>
          <w:rFonts w:ascii="Open Sans" w:hAnsi="Open Sans" w:cs="Open Sans"/>
          <w:color w:val="auto"/>
          <w:sz w:val="22"/>
          <w:szCs w:val="22"/>
          <w:lang w:val="en-US"/>
        </w:rPr>
        <w:t xml:space="preserve"> </w:t>
      </w:r>
    </w:p>
    <w:p w14:paraId="58D65831" w14:textId="32E55637" w:rsidR="00A33CCA" w:rsidRDefault="00A33CCA" w:rsidP="001F6F07">
      <w:pPr>
        <w:pStyle w:val="ListParagraph"/>
        <w:numPr>
          <w:ilvl w:val="0"/>
          <w:numId w:val="32"/>
        </w:numPr>
        <w:rPr>
          <w:rFonts w:ascii="Open Sans" w:hAnsi="Open Sans" w:cs="Open Sans"/>
          <w:color w:val="auto"/>
          <w:sz w:val="22"/>
          <w:szCs w:val="22"/>
          <w:lang w:val="en-US"/>
        </w:rPr>
      </w:pPr>
      <w:r>
        <w:rPr>
          <w:rFonts w:ascii="Open Sans" w:hAnsi="Open Sans" w:cs="Open Sans"/>
          <w:color w:val="auto"/>
          <w:sz w:val="22"/>
          <w:szCs w:val="22"/>
          <w:lang w:val="en-US"/>
        </w:rPr>
        <w:t xml:space="preserve">Memorandum of Understanding/Service Level Agreement (MOU/SLA) </w:t>
      </w:r>
      <w:r w:rsidR="00745D6B">
        <w:rPr>
          <w:rFonts w:ascii="Open Sans" w:hAnsi="Open Sans" w:cs="Open Sans"/>
          <w:color w:val="auto"/>
          <w:sz w:val="22"/>
          <w:szCs w:val="22"/>
          <w:lang w:val="en-US"/>
        </w:rPr>
        <w:t>–</w:t>
      </w:r>
      <w:r>
        <w:rPr>
          <w:rFonts w:ascii="Open Sans" w:hAnsi="Open Sans" w:cs="Open Sans"/>
          <w:color w:val="auto"/>
          <w:sz w:val="22"/>
          <w:szCs w:val="22"/>
          <w:lang w:val="en-US"/>
        </w:rPr>
        <w:t xml:space="preserve"> </w:t>
      </w:r>
      <w:r w:rsidR="00745D6B">
        <w:rPr>
          <w:rFonts w:ascii="Open Sans" w:hAnsi="Open Sans" w:cs="Open Sans"/>
          <w:color w:val="auto"/>
          <w:sz w:val="22"/>
          <w:szCs w:val="22"/>
          <w:lang w:val="en-US"/>
        </w:rPr>
        <w:t xml:space="preserve">A clear MOU or SLA should be in place covering the above </w:t>
      </w:r>
      <w:r w:rsidR="002C6621">
        <w:rPr>
          <w:rFonts w:ascii="Open Sans" w:hAnsi="Open Sans" w:cs="Open Sans"/>
          <w:color w:val="auto"/>
          <w:sz w:val="22"/>
          <w:szCs w:val="22"/>
          <w:lang w:val="en-US"/>
        </w:rPr>
        <w:t>points</w:t>
      </w:r>
      <w:r w:rsidR="00745D6B">
        <w:rPr>
          <w:rFonts w:ascii="Open Sans" w:hAnsi="Open Sans" w:cs="Open Sans"/>
          <w:color w:val="auto"/>
          <w:sz w:val="22"/>
          <w:szCs w:val="22"/>
          <w:lang w:val="en-US"/>
        </w:rPr>
        <w:t xml:space="preserve"> as a minimum.</w:t>
      </w:r>
    </w:p>
    <w:p w14:paraId="151BB211" w14:textId="5F916361" w:rsidR="00745D6B" w:rsidRDefault="00745D6B" w:rsidP="00745D6B">
      <w:pPr>
        <w:rPr>
          <w:rStyle w:val="normaltextrun"/>
          <w:rFonts w:ascii="Barlow SemiBold" w:hAnsi="Barlow SemiBold"/>
          <w:color w:val="487CE2" w:themeColor="accent3"/>
          <w:sz w:val="28"/>
          <w:szCs w:val="28"/>
          <w:shd w:val="clear" w:color="auto" w:fill="FFFFFF"/>
        </w:rPr>
      </w:pPr>
      <w:r w:rsidRPr="00745D6B">
        <w:rPr>
          <w:rStyle w:val="normaltextrun"/>
          <w:rFonts w:ascii="Barlow SemiBold" w:hAnsi="Barlow SemiBold"/>
          <w:color w:val="487CE2" w:themeColor="accent3"/>
          <w:sz w:val="28"/>
          <w:szCs w:val="28"/>
          <w:shd w:val="clear" w:color="auto" w:fill="FFFFFF"/>
        </w:rPr>
        <w:t>Equipment</w:t>
      </w:r>
    </w:p>
    <w:p w14:paraId="3B017452" w14:textId="04D6C6C0" w:rsidR="002C4380" w:rsidRPr="002C4380" w:rsidRDefault="002C4380" w:rsidP="002C4380">
      <w:pPr>
        <w:pStyle w:val="ListParagraph"/>
        <w:numPr>
          <w:ilvl w:val="0"/>
          <w:numId w:val="33"/>
        </w:numPr>
        <w:spacing w:line="240" w:lineRule="auto"/>
        <w:rPr>
          <w:rFonts w:ascii="Open Sans" w:hAnsi="Open Sans" w:cs="Open Sans"/>
          <w:color w:val="auto"/>
          <w:sz w:val="22"/>
          <w:szCs w:val="22"/>
          <w:lang w:val="en-US"/>
        </w:rPr>
      </w:pPr>
      <w:r w:rsidRPr="002C4380">
        <w:rPr>
          <w:rFonts w:ascii="Open Sans" w:hAnsi="Open Sans" w:cs="Open Sans"/>
          <w:color w:val="auto"/>
          <w:sz w:val="22"/>
          <w:szCs w:val="22"/>
          <w:lang w:val="en-US"/>
        </w:rPr>
        <w:t>Equipment should be uniquely identified with a corresponding equipment record available within your Q</w:t>
      </w:r>
      <w:r w:rsidR="00DB4359">
        <w:rPr>
          <w:rFonts w:ascii="Open Sans" w:hAnsi="Open Sans" w:cs="Open Sans"/>
          <w:color w:val="auto"/>
          <w:sz w:val="22"/>
          <w:szCs w:val="22"/>
          <w:lang w:val="en-US"/>
        </w:rPr>
        <w:t xml:space="preserve">uality </w:t>
      </w:r>
      <w:r w:rsidRPr="002C4380">
        <w:rPr>
          <w:rFonts w:ascii="Open Sans" w:hAnsi="Open Sans" w:cs="Open Sans"/>
          <w:color w:val="auto"/>
          <w:sz w:val="22"/>
          <w:szCs w:val="22"/>
          <w:lang w:val="en-US"/>
        </w:rPr>
        <w:t>M</w:t>
      </w:r>
      <w:r w:rsidR="00DB4359">
        <w:rPr>
          <w:rFonts w:ascii="Open Sans" w:hAnsi="Open Sans" w:cs="Open Sans"/>
          <w:color w:val="auto"/>
          <w:sz w:val="22"/>
          <w:szCs w:val="22"/>
          <w:lang w:val="en-US"/>
        </w:rPr>
        <w:t xml:space="preserve">anagement </w:t>
      </w:r>
      <w:r w:rsidRPr="002C4380">
        <w:rPr>
          <w:rFonts w:ascii="Open Sans" w:hAnsi="Open Sans" w:cs="Open Sans"/>
          <w:color w:val="auto"/>
          <w:sz w:val="22"/>
          <w:szCs w:val="22"/>
          <w:lang w:val="en-US"/>
        </w:rPr>
        <w:t>S</w:t>
      </w:r>
      <w:r w:rsidR="00DB4359">
        <w:rPr>
          <w:rFonts w:ascii="Open Sans" w:hAnsi="Open Sans" w:cs="Open Sans"/>
          <w:color w:val="auto"/>
          <w:sz w:val="22"/>
          <w:szCs w:val="22"/>
          <w:lang w:val="en-US"/>
        </w:rPr>
        <w:t>ystem</w:t>
      </w:r>
      <w:r w:rsidR="002A4AB1">
        <w:rPr>
          <w:rFonts w:ascii="Open Sans" w:hAnsi="Open Sans" w:cs="Open Sans"/>
          <w:color w:val="auto"/>
          <w:sz w:val="22"/>
          <w:szCs w:val="22"/>
          <w:lang w:val="en-US"/>
        </w:rPr>
        <w:t xml:space="preserve"> (QMS)</w:t>
      </w:r>
      <w:r w:rsidR="0023049B">
        <w:rPr>
          <w:rFonts w:ascii="Open Sans" w:hAnsi="Open Sans" w:cs="Open Sans"/>
          <w:color w:val="auto"/>
          <w:sz w:val="22"/>
          <w:szCs w:val="22"/>
          <w:lang w:val="en-US"/>
        </w:rPr>
        <w:t>,</w:t>
      </w:r>
    </w:p>
    <w:p w14:paraId="41D83532" w14:textId="14BD7A0F" w:rsidR="002C4380" w:rsidRPr="00574587" w:rsidRDefault="002C4380" w:rsidP="00574587">
      <w:pPr>
        <w:pStyle w:val="ListParagraph"/>
        <w:numPr>
          <w:ilvl w:val="0"/>
          <w:numId w:val="33"/>
        </w:numPr>
        <w:spacing w:line="240" w:lineRule="auto"/>
        <w:rPr>
          <w:rFonts w:ascii="Open Sans" w:hAnsi="Open Sans" w:cs="Open Sans"/>
          <w:color w:val="auto"/>
          <w:sz w:val="22"/>
          <w:szCs w:val="22"/>
          <w:lang w:val="en-US"/>
        </w:rPr>
      </w:pPr>
      <w:r w:rsidRPr="00574587">
        <w:rPr>
          <w:rFonts w:ascii="Open Sans" w:hAnsi="Open Sans" w:cs="Open Sans"/>
          <w:color w:val="auto"/>
          <w:sz w:val="22"/>
          <w:szCs w:val="22"/>
          <w:lang w:val="en-US"/>
        </w:rPr>
        <w:t>Retain any records of equipment maintenance and/or calibration within the relevant equipment record</w:t>
      </w:r>
      <w:r w:rsidR="00447E4E">
        <w:rPr>
          <w:rFonts w:ascii="Open Sans" w:hAnsi="Open Sans" w:cs="Open Sans"/>
          <w:color w:val="auto"/>
          <w:sz w:val="22"/>
          <w:szCs w:val="22"/>
          <w:lang w:val="en-US"/>
        </w:rPr>
        <w:t>,</w:t>
      </w:r>
    </w:p>
    <w:p w14:paraId="53FBE62E" w14:textId="7B05961D" w:rsidR="002C4380" w:rsidRPr="00574587" w:rsidRDefault="002C4380" w:rsidP="00574587">
      <w:pPr>
        <w:pStyle w:val="ListParagraph"/>
        <w:numPr>
          <w:ilvl w:val="0"/>
          <w:numId w:val="33"/>
        </w:numPr>
        <w:spacing w:line="240" w:lineRule="auto"/>
        <w:rPr>
          <w:rFonts w:ascii="Open Sans" w:hAnsi="Open Sans" w:cs="Open Sans"/>
          <w:color w:val="auto"/>
          <w:sz w:val="22"/>
          <w:szCs w:val="22"/>
          <w:lang w:val="en-US"/>
        </w:rPr>
      </w:pPr>
      <w:r w:rsidRPr="00574587">
        <w:rPr>
          <w:rFonts w:ascii="Open Sans" w:hAnsi="Open Sans" w:cs="Open Sans"/>
          <w:color w:val="auto"/>
          <w:sz w:val="22"/>
          <w:szCs w:val="22"/>
          <w:lang w:val="en-US"/>
        </w:rPr>
        <w:t xml:space="preserve">Defective equipment should be labelled to prevent usage. Post-maintenance checks should be implemented where appropriate </w:t>
      </w:r>
      <w:r w:rsidR="00DE57C5" w:rsidRPr="00574587">
        <w:rPr>
          <w:rFonts w:ascii="Open Sans" w:hAnsi="Open Sans" w:cs="Open Sans"/>
          <w:color w:val="auto"/>
          <w:sz w:val="22"/>
          <w:szCs w:val="22"/>
          <w:lang w:val="en-US"/>
        </w:rPr>
        <w:t>e.g.</w:t>
      </w:r>
      <w:r w:rsidRPr="00574587">
        <w:rPr>
          <w:rFonts w:ascii="Open Sans" w:hAnsi="Open Sans" w:cs="Open Sans"/>
          <w:color w:val="auto"/>
          <w:sz w:val="22"/>
          <w:szCs w:val="22"/>
          <w:lang w:val="en-US"/>
        </w:rPr>
        <w:t>- printers</w:t>
      </w:r>
      <w:r w:rsidR="00DE57C5">
        <w:rPr>
          <w:rFonts w:ascii="Open Sans" w:hAnsi="Open Sans" w:cs="Open Sans"/>
          <w:color w:val="auto"/>
          <w:sz w:val="22"/>
          <w:szCs w:val="22"/>
          <w:lang w:val="en-US"/>
        </w:rPr>
        <w:t>,</w:t>
      </w:r>
    </w:p>
    <w:p w14:paraId="01BA57DE" w14:textId="153319BA" w:rsidR="002C4380" w:rsidRPr="00574587" w:rsidRDefault="002C4380" w:rsidP="00574587">
      <w:pPr>
        <w:pStyle w:val="ListParagraph"/>
        <w:numPr>
          <w:ilvl w:val="0"/>
          <w:numId w:val="33"/>
        </w:numPr>
        <w:spacing w:line="240" w:lineRule="auto"/>
        <w:rPr>
          <w:rFonts w:ascii="Open Sans" w:hAnsi="Open Sans" w:cs="Open Sans"/>
          <w:color w:val="auto"/>
          <w:sz w:val="22"/>
          <w:szCs w:val="22"/>
          <w:lang w:val="en-US"/>
        </w:rPr>
      </w:pPr>
      <w:r w:rsidRPr="00574587">
        <w:rPr>
          <w:rFonts w:ascii="Open Sans" w:hAnsi="Open Sans" w:cs="Open Sans"/>
          <w:color w:val="auto"/>
          <w:sz w:val="22"/>
          <w:szCs w:val="22"/>
          <w:lang w:val="en-US"/>
        </w:rPr>
        <w:t>Access to equipment should be restricted to authorised users</w:t>
      </w:r>
      <w:r w:rsidR="00044EE3">
        <w:rPr>
          <w:rFonts w:ascii="Open Sans" w:hAnsi="Open Sans" w:cs="Open Sans"/>
          <w:color w:val="auto"/>
          <w:sz w:val="22"/>
          <w:szCs w:val="22"/>
          <w:lang w:val="en-US"/>
        </w:rPr>
        <w:t>,</w:t>
      </w:r>
    </w:p>
    <w:p w14:paraId="55F8C04A" w14:textId="6BCDC5B1" w:rsidR="002C4380" w:rsidRPr="00574587" w:rsidRDefault="002C4380" w:rsidP="00574587">
      <w:pPr>
        <w:pStyle w:val="ListParagraph"/>
        <w:numPr>
          <w:ilvl w:val="0"/>
          <w:numId w:val="33"/>
        </w:numPr>
        <w:spacing w:line="240" w:lineRule="auto"/>
        <w:rPr>
          <w:rFonts w:ascii="Open Sans" w:hAnsi="Open Sans" w:cs="Open Sans"/>
          <w:color w:val="auto"/>
          <w:sz w:val="22"/>
          <w:szCs w:val="22"/>
          <w:lang w:val="en-US"/>
        </w:rPr>
      </w:pPr>
      <w:r w:rsidRPr="00574587">
        <w:rPr>
          <w:rFonts w:ascii="Open Sans" w:hAnsi="Open Sans" w:cs="Open Sans"/>
          <w:color w:val="auto"/>
          <w:sz w:val="22"/>
          <w:szCs w:val="22"/>
          <w:lang w:val="en-US"/>
        </w:rPr>
        <w:t>Work instructions and specialist training should be provided to personnel authorised to carry out disc or tape changes.</w:t>
      </w:r>
    </w:p>
    <w:p w14:paraId="72E075A0" w14:textId="77777777" w:rsidR="001F6F07" w:rsidRDefault="00771089" w:rsidP="001F6F07">
      <w:pPr>
        <w:rPr>
          <w:rStyle w:val="normaltextrun"/>
          <w:rFonts w:ascii="Barlow SemiBold" w:hAnsi="Barlow SemiBold"/>
          <w:color w:val="487CE2" w:themeColor="accent3"/>
          <w:sz w:val="28"/>
          <w:szCs w:val="28"/>
          <w:shd w:val="clear" w:color="auto" w:fill="FFFFFF"/>
        </w:rPr>
      </w:pPr>
      <w:r w:rsidRPr="00771089">
        <w:rPr>
          <w:rStyle w:val="normaltextrun"/>
          <w:rFonts w:ascii="Barlow SemiBold" w:hAnsi="Barlow SemiBold"/>
          <w:color w:val="487CE2" w:themeColor="accent3"/>
          <w:sz w:val="28"/>
          <w:szCs w:val="28"/>
          <w:shd w:val="clear" w:color="auto" w:fill="FFFFFF"/>
        </w:rPr>
        <w:t>Validation</w:t>
      </w:r>
    </w:p>
    <w:p w14:paraId="2971D934" w14:textId="5CE297C6" w:rsidR="003862AE" w:rsidRPr="003862AE" w:rsidRDefault="003862AE" w:rsidP="003862AE">
      <w:pPr>
        <w:rPr>
          <w:rFonts w:ascii="Open Sans" w:hAnsi="Open Sans" w:cs="Open Sans"/>
          <w:color w:val="auto"/>
          <w:sz w:val="22"/>
          <w:szCs w:val="22"/>
          <w:lang w:val="en-US"/>
        </w:rPr>
      </w:pPr>
      <w:r w:rsidRPr="003862AE">
        <w:rPr>
          <w:rFonts w:ascii="Open Sans" w:hAnsi="Open Sans" w:cs="Open Sans"/>
          <w:color w:val="auto"/>
          <w:sz w:val="22"/>
          <w:szCs w:val="22"/>
          <w:lang w:val="en-US"/>
        </w:rPr>
        <w:t>The ADHOC container provided by H</w:t>
      </w:r>
      <w:r w:rsidR="00CA4AF6">
        <w:rPr>
          <w:rFonts w:ascii="Open Sans" w:hAnsi="Open Sans" w:cs="Open Sans"/>
          <w:color w:val="auto"/>
          <w:sz w:val="22"/>
          <w:szCs w:val="22"/>
          <w:lang w:val="en-US"/>
        </w:rPr>
        <w:t xml:space="preserve">ome </w:t>
      </w:r>
      <w:r w:rsidRPr="003862AE">
        <w:rPr>
          <w:rFonts w:ascii="Open Sans" w:hAnsi="Open Sans" w:cs="Open Sans"/>
          <w:color w:val="auto"/>
          <w:sz w:val="22"/>
          <w:szCs w:val="22"/>
          <w:lang w:val="en-US"/>
        </w:rPr>
        <w:t>O</w:t>
      </w:r>
      <w:r w:rsidR="00CA4AF6">
        <w:rPr>
          <w:rFonts w:ascii="Open Sans" w:hAnsi="Open Sans" w:cs="Open Sans"/>
          <w:color w:val="auto"/>
          <w:sz w:val="22"/>
          <w:szCs w:val="22"/>
          <w:lang w:val="en-US"/>
        </w:rPr>
        <w:t xml:space="preserve">ffice </w:t>
      </w:r>
      <w:r w:rsidRPr="003862AE">
        <w:rPr>
          <w:rFonts w:ascii="Open Sans" w:hAnsi="Open Sans" w:cs="Open Sans"/>
          <w:color w:val="auto"/>
          <w:sz w:val="22"/>
          <w:szCs w:val="22"/>
          <w:lang w:val="en-US"/>
        </w:rPr>
        <w:t>B</w:t>
      </w:r>
      <w:r w:rsidR="00CA4AF6">
        <w:rPr>
          <w:rFonts w:ascii="Open Sans" w:hAnsi="Open Sans" w:cs="Open Sans"/>
          <w:color w:val="auto"/>
          <w:sz w:val="22"/>
          <w:szCs w:val="22"/>
          <w:lang w:val="en-US"/>
        </w:rPr>
        <w:t>iometrics (HOB)</w:t>
      </w:r>
      <w:r w:rsidRPr="003862AE">
        <w:rPr>
          <w:rFonts w:ascii="Open Sans" w:hAnsi="Open Sans" w:cs="Open Sans"/>
          <w:color w:val="auto"/>
          <w:sz w:val="22"/>
          <w:szCs w:val="22"/>
          <w:lang w:val="en-US"/>
        </w:rPr>
        <w:t xml:space="preserve"> </w:t>
      </w:r>
      <w:r w:rsidR="0088003B">
        <w:rPr>
          <w:rFonts w:ascii="Open Sans" w:hAnsi="Open Sans" w:cs="Open Sans"/>
          <w:color w:val="auto"/>
          <w:sz w:val="22"/>
          <w:szCs w:val="22"/>
          <w:lang w:val="en-US"/>
        </w:rPr>
        <w:t>could</w:t>
      </w:r>
      <w:r w:rsidRPr="003862AE">
        <w:rPr>
          <w:rFonts w:ascii="Open Sans" w:hAnsi="Open Sans" w:cs="Open Sans"/>
          <w:color w:val="auto"/>
          <w:sz w:val="22"/>
          <w:szCs w:val="22"/>
          <w:lang w:val="en-US"/>
        </w:rPr>
        <w:t xml:space="preserve"> be used to validate IDENT 1. The limitations of the container are that marks cannot be searched</w:t>
      </w:r>
      <w:r w:rsidR="005A1842">
        <w:rPr>
          <w:rFonts w:ascii="Open Sans" w:hAnsi="Open Sans" w:cs="Open Sans"/>
          <w:color w:val="auto"/>
          <w:sz w:val="22"/>
          <w:szCs w:val="22"/>
          <w:lang w:val="en-US"/>
        </w:rPr>
        <w:t xml:space="preserve"> against the</w:t>
      </w:r>
      <w:r w:rsidRPr="003862AE">
        <w:rPr>
          <w:rFonts w:ascii="Open Sans" w:hAnsi="Open Sans" w:cs="Open Sans"/>
          <w:color w:val="auto"/>
          <w:sz w:val="22"/>
          <w:szCs w:val="22"/>
          <w:lang w:val="en-US"/>
        </w:rPr>
        <w:t xml:space="preserve"> P</w:t>
      </w:r>
      <w:r w:rsidR="00363D51">
        <w:rPr>
          <w:rFonts w:ascii="Open Sans" w:hAnsi="Open Sans" w:cs="Open Sans"/>
          <w:color w:val="auto"/>
          <w:sz w:val="22"/>
          <w:szCs w:val="22"/>
          <w:lang w:val="en-US"/>
        </w:rPr>
        <w:t xml:space="preserve">olice </w:t>
      </w:r>
      <w:r w:rsidRPr="003862AE">
        <w:rPr>
          <w:rFonts w:ascii="Open Sans" w:hAnsi="Open Sans" w:cs="Open Sans"/>
          <w:color w:val="auto"/>
          <w:sz w:val="22"/>
          <w:szCs w:val="22"/>
          <w:lang w:val="en-US"/>
        </w:rPr>
        <w:t>E</w:t>
      </w:r>
      <w:r w:rsidR="00506C5E">
        <w:rPr>
          <w:rFonts w:ascii="Open Sans" w:hAnsi="Open Sans" w:cs="Open Sans"/>
          <w:color w:val="auto"/>
          <w:sz w:val="22"/>
          <w:szCs w:val="22"/>
          <w:lang w:val="en-US"/>
        </w:rPr>
        <w:t>limination</w:t>
      </w:r>
      <w:r w:rsidR="002F3283">
        <w:rPr>
          <w:rFonts w:ascii="Open Sans" w:hAnsi="Open Sans" w:cs="Open Sans"/>
          <w:color w:val="auto"/>
          <w:sz w:val="22"/>
          <w:szCs w:val="22"/>
          <w:lang w:val="en-US"/>
        </w:rPr>
        <w:t xml:space="preserve"> </w:t>
      </w:r>
      <w:r w:rsidRPr="003862AE">
        <w:rPr>
          <w:rFonts w:ascii="Open Sans" w:hAnsi="Open Sans" w:cs="Open Sans"/>
          <w:color w:val="auto"/>
          <w:sz w:val="22"/>
          <w:szCs w:val="22"/>
          <w:lang w:val="en-US"/>
        </w:rPr>
        <w:t>D</w:t>
      </w:r>
      <w:r w:rsidR="002F3283">
        <w:rPr>
          <w:rFonts w:ascii="Open Sans" w:hAnsi="Open Sans" w:cs="Open Sans"/>
          <w:color w:val="auto"/>
          <w:sz w:val="22"/>
          <w:szCs w:val="22"/>
          <w:lang w:val="en-US"/>
        </w:rPr>
        <w:t xml:space="preserve">ata </w:t>
      </w:r>
      <w:r w:rsidRPr="003862AE">
        <w:rPr>
          <w:rFonts w:ascii="Open Sans" w:hAnsi="Open Sans" w:cs="Open Sans"/>
          <w:color w:val="auto"/>
          <w:sz w:val="22"/>
          <w:szCs w:val="22"/>
          <w:lang w:val="en-US"/>
        </w:rPr>
        <w:t>B</w:t>
      </w:r>
      <w:r w:rsidR="002F3283">
        <w:rPr>
          <w:rFonts w:ascii="Open Sans" w:hAnsi="Open Sans" w:cs="Open Sans"/>
          <w:color w:val="auto"/>
          <w:sz w:val="22"/>
          <w:szCs w:val="22"/>
          <w:lang w:val="en-US"/>
        </w:rPr>
        <w:t>ase (PEDB),</w:t>
      </w:r>
      <w:r w:rsidR="000D79E1">
        <w:rPr>
          <w:rFonts w:ascii="Open Sans" w:hAnsi="Open Sans" w:cs="Open Sans"/>
          <w:color w:val="auto"/>
          <w:sz w:val="22"/>
          <w:szCs w:val="22"/>
          <w:lang w:val="en-US"/>
        </w:rPr>
        <w:t xml:space="preserve"> </w:t>
      </w:r>
      <w:r w:rsidR="000D79E1" w:rsidRPr="000D79E1">
        <w:rPr>
          <w:rFonts w:ascii="Open Sans" w:hAnsi="Open Sans" w:cs="Open Sans"/>
          <w:color w:val="auto"/>
          <w:sz w:val="22"/>
          <w:szCs w:val="22"/>
          <w:lang w:val="en-US"/>
        </w:rPr>
        <w:t>Immigration and Asylum Biometric System (IABS)</w:t>
      </w:r>
      <w:r w:rsidR="00E2054D">
        <w:rPr>
          <w:rFonts w:ascii="Open Sans" w:hAnsi="Open Sans" w:cs="Open Sans"/>
          <w:color w:val="auto"/>
          <w:sz w:val="22"/>
          <w:szCs w:val="22"/>
          <w:lang w:val="en-US"/>
        </w:rPr>
        <w:t xml:space="preserve"> or</w:t>
      </w:r>
      <w:r w:rsidR="002F3283">
        <w:rPr>
          <w:rFonts w:ascii="Open Sans" w:hAnsi="Open Sans" w:cs="Open Sans"/>
          <w:color w:val="auto"/>
          <w:sz w:val="22"/>
          <w:szCs w:val="22"/>
          <w:lang w:val="en-US"/>
        </w:rPr>
        <w:t xml:space="preserve"> </w:t>
      </w:r>
      <w:r w:rsidR="00E2054D">
        <w:rPr>
          <w:rFonts w:ascii="Open Sans" w:hAnsi="Open Sans" w:cs="Open Sans"/>
          <w:color w:val="auto"/>
          <w:sz w:val="22"/>
          <w:szCs w:val="22"/>
          <w:lang w:val="en-US"/>
        </w:rPr>
        <w:t xml:space="preserve">separate </w:t>
      </w:r>
      <w:r w:rsidRPr="003862AE">
        <w:rPr>
          <w:rFonts w:ascii="Open Sans" w:hAnsi="Open Sans" w:cs="Open Sans"/>
          <w:color w:val="auto"/>
          <w:sz w:val="22"/>
          <w:szCs w:val="22"/>
          <w:lang w:val="en-US"/>
        </w:rPr>
        <w:t>Local, Regional</w:t>
      </w:r>
      <w:r w:rsidR="00E2054D">
        <w:rPr>
          <w:rFonts w:ascii="Open Sans" w:hAnsi="Open Sans" w:cs="Open Sans"/>
          <w:color w:val="auto"/>
          <w:sz w:val="22"/>
          <w:szCs w:val="22"/>
          <w:lang w:val="en-US"/>
        </w:rPr>
        <w:t xml:space="preserve"> or</w:t>
      </w:r>
      <w:r w:rsidRPr="003862AE">
        <w:rPr>
          <w:rFonts w:ascii="Open Sans" w:hAnsi="Open Sans" w:cs="Open Sans"/>
          <w:color w:val="auto"/>
          <w:sz w:val="22"/>
          <w:szCs w:val="22"/>
          <w:lang w:val="en-US"/>
        </w:rPr>
        <w:t xml:space="preserve"> National</w:t>
      </w:r>
      <w:r w:rsidR="00E2054D">
        <w:rPr>
          <w:rFonts w:ascii="Open Sans" w:hAnsi="Open Sans" w:cs="Open Sans"/>
          <w:color w:val="auto"/>
          <w:sz w:val="22"/>
          <w:szCs w:val="22"/>
          <w:lang w:val="en-US"/>
        </w:rPr>
        <w:t xml:space="preserve"> searches.</w:t>
      </w:r>
    </w:p>
    <w:p w14:paraId="549FF055" w14:textId="47006310" w:rsidR="0009430F" w:rsidRDefault="003862AE" w:rsidP="002C6CD9">
      <w:pPr>
        <w:rPr>
          <w:sz w:val="28"/>
          <w:szCs w:val="28"/>
        </w:rPr>
      </w:pPr>
      <w:r w:rsidRPr="003862AE">
        <w:rPr>
          <w:rFonts w:ascii="Open Sans" w:hAnsi="Open Sans" w:cs="Open Sans"/>
          <w:color w:val="auto"/>
          <w:sz w:val="22"/>
          <w:szCs w:val="22"/>
          <w:lang w:val="en-US"/>
        </w:rPr>
        <w:t>It is accepted that validation of IDENT 1 only relates to the search aspect, and the inputs and outputs</w:t>
      </w:r>
      <w:r w:rsidR="0018486D" w:rsidRPr="0018486D">
        <w:rPr>
          <w:rFonts w:ascii="Open Sans" w:hAnsi="Open Sans" w:cs="Open Sans"/>
          <w:color w:val="auto"/>
          <w:sz w:val="22"/>
          <w:szCs w:val="22"/>
          <w:lang w:val="en-US"/>
        </w:rPr>
        <w:t xml:space="preserve"> against expected results, which should be recorded’</w:t>
      </w:r>
      <w:r w:rsidRPr="003862AE">
        <w:rPr>
          <w:rFonts w:ascii="Open Sans" w:hAnsi="Open Sans" w:cs="Open Sans"/>
          <w:color w:val="auto"/>
          <w:sz w:val="22"/>
          <w:szCs w:val="22"/>
          <w:lang w:val="en-US"/>
        </w:rPr>
        <w:t xml:space="preserve">. </w:t>
      </w:r>
      <w:r w:rsidR="00AB51A2">
        <w:rPr>
          <w:rFonts w:ascii="Open Sans" w:hAnsi="Open Sans" w:cs="Open Sans"/>
          <w:color w:val="auto"/>
          <w:sz w:val="22"/>
          <w:szCs w:val="22"/>
          <w:lang w:val="en-US"/>
        </w:rPr>
        <w:t>I</w:t>
      </w:r>
      <w:r w:rsidRPr="003862AE">
        <w:rPr>
          <w:rFonts w:ascii="Open Sans" w:hAnsi="Open Sans" w:cs="Open Sans"/>
          <w:color w:val="auto"/>
          <w:sz w:val="22"/>
          <w:szCs w:val="22"/>
          <w:lang w:val="en-US"/>
        </w:rPr>
        <w:t>t does not need to include functionality of the algorithm</w:t>
      </w:r>
      <w:r w:rsidR="002D058E">
        <w:rPr>
          <w:rFonts w:ascii="Open Sans" w:hAnsi="Open Sans" w:cs="Open Sans"/>
          <w:color w:val="auto"/>
          <w:sz w:val="22"/>
          <w:szCs w:val="22"/>
          <w:lang w:val="en-US"/>
        </w:rPr>
        <w:t>.</w:t>
      </w:r>
    </w:p>
    <w:sectPr w:rsidR="0009430F" w:rsidSect="00CA44EA">
      <w:footerReference w:type="default" r:id="rId17"/>
      <w:pgSz w:w="11907" w:h="16839" w:code="9"/>
      <w:pgMar w:top="1247" w:right="851" w:bottom="1134" w:left="851" w:header="510" w:footer="0"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2B6A" w14:textId="77777777" w:rsidR="001A75A9" w:rsidRDefault="001A75A9">
      <w:r>
        <w:separator/>
      </w:r>
    </w:p>
    <w:p w14:paraId="0E1C6AEF" w14:textId="77777777" w:rsidR="001A75A9" w:rsidRDefault="001A75A9"/>
    <w:p w14:paraId="733F1C2D" w14:textId="77777777" w:rsidR="001A75A9" w:rsidRDefault="001A75A9"/>
    <w:p w14:paraId="5728E3E1" w14:textId="77777777" w:rsidR="001A75A9" w:rsidRDefault="001A75A9"/>
  </w:endnote>
  <w:endnote w:type="continuationSeparator" w:id="0">
    <w:p w14:paraId="63DCBE0D" w14:textId="77777777" w:rsidR="001A75A9" w:rsidRDefault="001A75A9">
      <w:r>
        <w:continuationSeparator/>
      </w:r>
    </w:p>
    <w:p w14:paraId="2673EA17" w14:textId="77777777" w:rsidR="001A75A9" w:rsidRDefault="001A75A9"/>
    <w:p w14:paraId="47E84760" w14:textId="77777777" w:rsidR="001A75A9" w:rsidRDefault="001A75A9"/>
    <w:p w14:paraId="3507119B" w14:textId="77777777" w:rsidR="001A75A9" w:rsidRDefault="001A75A9"/>
  </w:endnote>
  <w:endnote w:type="continuationNotice" w:id="1">
    <w:p w14:paraId="59E35020" w14:textId="77777777" w:rsidR="001A75A9" w:rsidRDefault="001A7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SemiBold">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Cormorant Garamond Medium">
    <w:altName w:val="Calibri"/>
    <w:charset w:val="4D"/>
    <w:family w:val="auto"/>
    <w:pitch w:val="variable"/>
    <w:sig w:usb0="A00002FF" w:usb1="0001E07B" w:usb2="00000020" w:usb3="00000000" w:csb0="00000197" w:csb1="00000000"/>
  </w:font>
  <w:font w:name="Open Sans">
    <w:altName w:val="Segoe UI"/>
    <w:charset w:val="00"/>
    <w:family w:val="swiss"/>
    <w:pitch w:val="variable"/>
    <w:sig w:usb0="E00002EF" w:usb1="4000205B" w:usb2="00000028" w:usb3="00000000" w:csb0="0000019F" w:csb1="00000000"/>
  </w:font>
  <w:font w:name="FZYaoTi">
    <w:altName w:val="方正姚体"/>
    <w:panose1 w:val="00000000000000000000"/>
    <w:charset w:val="86"/>
    <w:family w:val="roman"/>
    <w:notTrueType/>
    <w:pitch w:val="default"/>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304C" w14:textId="77777777" w:rsidR="00D12FAD" w:rsidRDefault="00D1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ECD5" w14:textId="18F0BCD7" w:rsidR="00FB22C7" w:rsidRPr="00423B0B" w:rsidRDefault="003E02E1" w:rsidP="00FB22C7">
    <w:pPr>
      <w:pStyle w:val="ListNumber"/>
      <w:jc w:val="center"/>
      <w:rPr>
        <w:color w:val="FFFFFF" w:themeColor="background1"/>
      </w:rPr>
    </w:pPr>
    <w:r w:rsidRPr="00902080">
      <w:rPr>
        <w:rFonts w:ascii="Barlow" w:hAnsi="Barlow"/>
        <w:noProof/>
        <w:color w:val="FFFFFF" w:themeColor="background1"/>
        <w:sz w:val="14"/>
        <w:szCs w:val="14"/>
      </w:rPr>
      <mc:AlternateContent>
        <mc:Choice Requires="wps">
          <w:drawing>
            <wp:anchor distT="0" distB="0" distL="114300" distR="114300" simplePos="0" relativeHeight="251660288" behindDoc="1" locked="0" layoutInCell="1" allowOverlap="1" wp14:anchorId="1FA499F2" wp14:editId="6CE9B1C8">
              <wp:simplePos x="0" y="0"/>
              <wp:positionH relativeFrom="page">
                <wp:posOffset>7951</wp:posOffset>
              </wp:positionH>
              <wp:positionV relativeFrom="paragraph">
                <wp:posOffset>-17117</wp:posOffset>
              </wp:positionV>
              <wp:extent cx="10677525" cy="927541"/>
              <wp:effectExtent l="0" t="0" r="9525" b="6350"/>
              <wp:wrapNone/>
              <wp:docPr id="913244015" name="Rectangle 5"/>
              <wp:cNvGraphicFramePr/>
              <a:graphic xmlns:a="http://schemas.openxmlformats.org/drawingml/2006/main">
                <a:graphicData uri="http://schemas.microsoft.com/office/word/2010/wordprocessingShape">
                  <wps:wsp>
                    <wps:cNvSpPr/>
                    <wps:spPr>
                      <a:xfrm>
                        <a:off x="0" y="0"/>
                        <a:ext cx="10677525" cy="927541"/>
                      </a:xfrm>
                      <a:prstGeom prst="rect">
                        <a:avLst/>
                      </a:prstGeom>
                      <a:solidFill>
                        <a:srgbClr val="00B0F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4B64B" id="Rectangle 5" o:spid="_x0000_s1026" style="position:absolute;margin-left:.65pt;margin-top:-1.35pt;width:840.75pt;height:7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" fillcolor="#00b0f0" stroked="f" strokeweight="1pt">
              <w10:wrap anchorx="page"/>
            </v:rect>
          </w:pict>
        </mc:Fallback>
      </mc:AlternateContent>
    </w:r>
    <w:r w:rsidR="00C21EFF" w:rsidRPr="00C21EFF">
      <w:t xml:space="preserve"> </w:t>
    </w:r>
    <w:r w:rsidR="00C21EFF" w:rsidRPr="00423B0B">
      <w:rPr>
        <w:noProof/>
        <w:color w:val="FFFFFF" w:themeColor="background1"/>
      </w:rPr>
      <w:t>Ref: FCN-FPB-VAL-000</w:t>
    </w:r>
    <w:r w:rsidR="00D12FAD">
      <w:rPr>
        <w:noProof/>
        <w:color w:val="FFFFFF" w:themeColor="background1"/>
      </w:rPr>
      <w:t>5</w:t>
    </w:r>
    <w:r w:rsidR="00265638" w:rsidRPr="00423B0B">
      <w:rPr>
        <w:noProof/>
        <w:color w:val="FFFFFF" w:themeColor="background1"/>
      </w:rPr>
      <w:t xml:space="preserve"> </w:t>
    </w:r>
    <w:r w:rsidR="00C21EFF" w:rsidRPr="00423B0B">
      <w:rPr>
        <w:noProof/>
        <w:color w:val="FFFFFF" w:themeColor="background1"/>
      </w:rPr>
      <w:t xml:space="preserve">| OFFICIAL | </w:t>
    </w:r>
    <w:r w:rsidR="00CA02D8" w:rsidRPr="00423B0B">
      <w:rPr>
        <w:noProof/>
        <w:color w:val="FFFFFF" w:themeColor="background1"/>
      </w:rPr>
      <w:t>FOIA OPEN | Issue Date: 24/11/2025</w:t>
    </w:r>
  </w:p>
  <w:p w14:paraId="17442CB0" w14:textId="488F075F" w:rsidR="00352F01" w:rsidRPr="00423B0B" w:rsidRDefault="00883651" w:rsidP="00D23D85">
    <w:pPr>
      <w:pStyle w:val="ListNumber"/>
      <w:jc w:val="center"/>
      <w:rPr>
        <w:color w:val="FFFFFF" w:themeColor="background1"/>
      </w:rPr>
    </w:pPr>
    <w:r w:rsidRPr="00423B0B">
      <w:rPr>
        <w:color w:val="FFFFFF" w:themeColor="background1"/>
      </w:rPr>
      <w:t>P</w:t>
    </w:r>
    <w:r w:rsidR="00F002B3" w:rsidRPr="00423B0B">
      <w:rPr>
        <w:color w:val="FFFFFF" w:themeColor="background1"/>
      </w:rPr>
      <w:t>age</w:t>
    </w:r>
    <w:r w:rsidR="00D12FAD">
      <w:rPr>
        <w:color w:val="FFFFFF" w:themeColor="background1"/>
      </w:rPr>
      <w:t xml:space="preserve"> </w:t>
    </w:r>
    <w:r w:rsidR="00615514" w:rsidRPr="00423B0B">
      <w:rPr>
        <w:color w:val="FFFFFF" w:themeColor="background1"/>
      </w:rPr>
      <w:fldChar w:fldCharType="begin"/>
    </w:r>
    <w:r w:rsidR="00615514" w:rsidRPr="00423B0B">
      <w:rPr>
        <w:color w:val="FFFFFF" w:themeColor="background1"/>
      </w:rPr>
      <w:instrText xml:space="preserve"> PAGE  \* Arabic  \* MERGEFORMAT </w:instrText>
    </w:r>
    <w:r w:rsidR="00615514" w:rsidRPr="00423B0B">
      <w:rPr>
        <w:color w:val="FFFFFF" w:themeColor="background1"/>
      </w:rPr>
      <w:fldChar w:fldCharType="separate"/>
    </w:r>
    <w:r w:rsidR="00615514" w:rsidRPr="00423B0B">
      <w:rPr>
        <w:noProof/>
        <w:color w:val="FFFFFF" w:themeColor="background1"/>
      </w:rPr>
      <w:t>2</w:t>
    </w:r>
    <w:r w:rsidR="00615514" w:rsidRPr="00423B0B">
      <w:rPr>
        <w:color w:val="FFFFFF" w:themeColor="background1"/>
      </w:rPr>
      <w:fldChar w:fldCharType="end"/>
    </w:r>
    <w:r w:rsidR="00F002B3" w:rsidRPr="00423B0B">
      <w:rPr>
        <w:color w:val="FFFFFF" w:themeColor="background1"/>
      </w:rPr>
      <w:t xml:space="preserve"> of </w:t>
    </w:r>
    <w:r w:rsidR="00F002B3" w:rsidRPr="00423B0B">
      <w:rPr>
        <w:color w:val="FFFFFF" w:themeColor="background1"/>
      </w:rPr>
      <w:fldChar w:fldCharType="begin"/>
    </w:r>
    <w:r w:rsidR="00F002B3" w:rsidRPr="00423B0B">
      <w:rPr>
        <w:color w:val="FFFFFF" w:themeColor="background1"/>
      </w:rPr>
      <w:instrText xml:space="preserve"> NUMPAGES  \* Arabic  \* MERGEFORMAT </w:instrText>
    </w:r>
    <w:r w:rsidR="00F002B3" w:rsidRPr="00423B0B">
      <w:rPr>
        <w:color w:val="FFFFFF" w:themeColor="background1"/>
      </w:rPr>
      <w:fldChar w:fldCharType="separate"/>
    </w:r>
    <w:r w:rsidR="00F002B3" w:rsidRPr="00423B0B">
      <w:rPr>
        <w:noProof/>
        <w:color w:val="FFFFFF" w:themeColor="background1"/>
      </w:rPr>
      <w:t>3</w:t>
    </w:r>
    <w:r w:rsidR="00F002B3" w:rsidRPr="00423B0B">
      <w:rPr>
        <w:color w:val="FFFFFF" w:themeColor="background1"/>
      </w:rPr>
      <w:fldChar w:fldCharType="end"/>
    </w:r>
  </w:p>
  <w:p w14:paraId="125E795C" w14:textId="7A08C2EA" w:rsidR="006E38E4" w:rsidRPr="006817CF" w:rsidRDefault="005620FE">
    <w:pPr>
      <w:pStyle w:val="Footer"/>
      <w:rPr>
        <w:color w:val="000000" w:themeColor="text1"/>
      </w:rPr>
    </w:pPr>
    <w:r w:rsidRPr="006817CF">
      <w:rPr>
        <w:rFonts w:ascii="Barlow" w:hAnsi="Barlow"/>
        <w:noProof/>
        <w:color w:val="000000" w:themeColor="text1"/>
        <w:sz w:val="14"/>
        <w:szCs w:val="14"/>
      </w:rPr>
      <mc:AlternateContent>
        <mc:Choice Requires="wps">
          <w:drawing>
            <wp:anchor distT="0" distB="0" distL="114300" distR="114300" simplePos="0" relativeHeight="251656192" behindDoc="1" locked="1" layoutInCell="1" allowOverlap="1" wp14:anchorId="3D2A72A2" wp14:editId="0295D74E">
              <wp:simplePos x="0" y="0"/>
              <wp:positionH relativeFrom="page">
                <wp:posOffset>-6350</wp:posOffset>
              </wp:positionH>
              <wp:positionV relativeFrom="page">
                <wp:posOffset>9759950</wp:posOffset>
              </wp:positionV>
              <wp:extent cx="7541895" cy="948055"/>
              <wp:effectExtent l="0" t="0" r="20955" b="23495"/>
              <wp:wrapNone/>
              <wp:docPr id="1102057495" name="Rectangle 1"/>
              <wp:cNvGraphicFramePr/>
              <a:graphic xmlns:a="http://schemas.openxmlformats.org/drawingml/2006/main">
                <a:graphicData uri="http://schemas.microsoft.com/office/word/2010/wordprocessingShape">
                  <wps:wsp>
                    <wps:cNvSpPr/>
                    <wps:spPr>
                      <a:xfrm>
                        <a:off x="0" y="0"/>
                        <a:ext cx="7541895" cy="948055"/>
                      </a:xfrm>
                      <a:prstGeom prst="rect">
                        <a:avLst/>
                      </a:prstGeom>
                      <a:solidFill>
                        <a:srgbClr val="48ABE2"/>
                      </a:solidFill>
                      <a:ln w="12700" cap="flat" cmpd="sng" algn="ctr">
                        <a:solidFill>
                          <a:srgbClr val="48DEE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0BF2F" id="Rectangle 1" o:spid="_x0000_s1026" style="position:absolute;margin-left:-.5pt;margin-top:768.5pt;width:593.85pt;height:7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" fillcolor="#48abe2" strokecolor="#195d60" strokeweight="1pt">
              <w10:wrap anchorx="page" anchory="pag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576E" w14:textId="77777777" w:rsidR="00D12FAD" w:rsidRDefault="00D12F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2C60" w14:textId="3D75EF24" w:rsidR="000E684B" w:rsidRDefault="003E02E1" w:rsidP="003E02E1">
    <w:pPr>
      <w:pStyle w:val="ListNumber"/>
      <w:tabs>
        <w:tab w:val="center" w:pos="5102"/>
        <w:tab w:val="left" w:pos="9524"/>
      </w:tabs>
      <w:rPr>
        <w:color w:val="FFFFFF" w:themeColor="background1"/>
      </w:rPr>
    </w:pPr>
    <w:r>
      <w:rPr>
        <w:color w:val="FFFFFF" w:themeColor="background1"/>
      </w:rPr>
      <w:tab/>
    </w:r>
    <w:r w:rsidR="00F51896" w:rsidRPr="00F51896">
      <w:rPr>
        <w:color w:val="FFFFFF" w:themeColor="background1"/>
      </w:rPr>
      <w:t>Ref: FCN-</w:t>
    </w:r>
    <w:proofErr w:type="spellStart"/>
    <w:r w:rsidR="00F51896" w:rsidRPr="00F51896">
      <w:rPr>
        <w:color w:val="FFFFFF" w:themeColor="background1"/>
      </w:rPr>
      <w:t>FPB</w:t>
    </w:r>
    <w:proofErr w:type="spellEnd"/>
    <w:r w:rsidR="00F51896" w:rsidRPr="00F51896">
      <w:rPr>
        <w:color w:val="FFFFFF" w:themeColor="background1"/>
      </w:rPr>
      <w:t>-VAL-000</w:t>
    </w:r>
    <w:r w:rsidR="00D12FAD">
      <w:rPr>
        <w:color w:val="FFFFFF" w:themeColor="background1"/>
      </w:rPr>
      <w:t>5</w:t>
    </w:r>
    <w:r w:rsidR="00F51896" w:rsidRPr="00F51896">
      <w:rPr>
        <w:color w:val="FFFFFF" w:themeColor="background1"/>
      </w:rPr>
      <w:t xml:space="preserve"> | OFFICIAL | FOIA OPEN | Issue Date: 24/11/2025</w:t>
    </w:r>
    <w:r>
      <w:rPr>
        <w:color w:val="FFFFFF" w:themeColor="background1"/>
      </w:rPr>
      <w:tab/>
    </w:r>
  </w:p>
  <w:p w14:paraId="53230E9A" w14:textId="706407E0" w:rsidR="000E684B" w:rsidRPr="00C13011" w:rsidRDefault="003E02E1" w:rsidP="003E02E1">
    <w:pPr>
      <w:pStyle w:val="ListNumber"/>
      <w:tabs>
        <w:tab w:val="center" w:pos="5102"/>
        <w:tab w:val="right" w:pos="10205"/>
      </w:tabs>
      <w:rPr>
        <w:color w:val="FFFFFF" w:themeColor="background1"/>
      </w:rPr>
    </w:pPr>
    <w:r>
      <w:rPr>
        <w:color w:val="FFFFFF" w:themeColor="background1"/>
      </w:rPr>
      <w:tab/>
    </w:r>
    <w:r w:rsidR="000E684B">
      <w:rPr>
        <w:color w:val="FFFFFF" w:themeColor="background1"/>
      </w:rPr>
      <w:t>Page</w:t>
    </w:r>
    <w:r w:rsidR="00D12FAD">
      <w:rPr>
        <w:color w:val="FFFFFF" w:themeColor="background1"/>
      </w:rPr>
      <w:t xml:space="preserve"> </w:t>
    </w:r>
    <w:r w:rsidR="000E684B">
      <w:rPr>
        <w:color w:val="FFFFFF" w:themeColor="background1"/>
      </w:rPr>
      <w:fldChar w:fldCharType="begin"/>
    </w:r>
    <w:r w:rsidR="000E684B">
      <w:rPr>
        <w:color w:val="FFFFFF" w:themeColor="background1"/>
      </w:rPr>
      <w:instrText xml:space="preserve"> PAGE  \* Arabic  \* MERGEFORMAT </w:instrText>
    </w:r>
    <w:r w:rsidR="000E684B">
      <w:rPr>
        <w:color w:val="FFFFFF" w:themeColor="background1"/>
      </w:rPr>
      <w:fldChar w:fldCharType="separate"/>
    </w:r>
    <w:r w:rsidR="000E684B">
      <w:rPr>
        <w:noProof/>
        <w:color w:val="FFFFFF" w:themeColor="background1"/>
      </w:rPr>
      <w:t>2</w:t>
    </w:r>
    <w:r w:rsidR="000E684B">
      <w:rPr>
        <w:color w:val="FFFFFF" w:themeColor="background1"/>
      </w:rPr>
      <w:fldChar w:fldCharType="end"/>
    </w:r>
    <w:r w:rsidR="000E684B">
      <w:rPr>
        <w:color w:val="FFFFFF" w:themeColor="background1"/>
      </w:rPr>
      <w:t xml:space="preserve"> of </w:t>
    </w:r>
    <w:r w:rsidR="000E684B">
      <w:rPr>
        <w:color w:val="FFFFFF" w:themeColor="background1"/>
      </w:rPr>
      <w:fldChar w:fldCharType="begin"/>
    </w:r>
    <w:r w:rsidR="000E684B">
      <w:rPr>
        <w:color w:val="FFFFFF" w:themeColor="background1"/>
      </w:rPr>
      <w:instrText xml:space="preserve"> NUMPAGES  \* Arabic  \* MERGEFORMAT </w:instrText>
    </w:r>
    <w:r w:rsidR="000E684B">
      <w:rPr>
        <w:color w:val="FFFFFF" w:themeColor="background1"/>
      </w:rPr>
      <w:fldChar w:fldCharType="separate"/>
    </w:r>
    <w:r w:rsidR="000E684B">
      <w:rPr>
        <w:noProof/>
        <w:color w:val="FFFFFF" w:themeColor="background1"/>
      </w:rPr>
      <w:t>3</w:t>
    </w:r>
    <w:r w:rsidR="000E684B">
      <w:rPr>
        <w:color w:val="FFFFFF" w:themeColor="background1"/>
      </w:rPr>
      <w:fldChar w:fldCharType="end"/>
    </w:r>
    <w:r>
      <w:rPr>
        <w:color w:val="FFFFFF" w:themeColor="background1"/>
      </w:rPr>
      <w:tab/>
    </w:r>
  </w:p>
  <w:p w14:paraId="02F41ED7" w14:textId="77777777" w:rsidR="000E684B" w:rsidRPr="006817CF" w:rsidRDefault="000E684B">
    <w:pPr>
      <w:pStyle w:val="Footer"/>
      <w:rPr>
        <w:color w:val="000000" w:themeColor="text1"/>
      </w:rPr>
    </w:pPr>
    <w:r w:rsidRPr="006817CF">
      <w:rPr>
        <w:rFonts w:ascii="Barlow" w:hAnsi="Barlow"/>
        <w:noProof/>
        <w:color w:val="000000" w:themeColor="text1"/>
        <w:sz w:val="14"/>
        <w:szCs w:val="14"/>
      </w:rPr>
      <mc:AlternateContent>
        <mc:Choice Requires="wps">
          <w:drawing>
            <wp:anchor distT="0" distB="0" distL="114300" distR="114300" simplePos="0" relativeHeight="251657728" behindDoc="1" locked="1" layoutInCell="1" allowOverlap="1" wp14:anchorId="6A4FC764" wp14:editId="11A12465">
              <wp:simplePos x="0" y="0"/>
              <wp:positionH relativeFrom="page">
                <wp:posOffset>-6350</wp:posOffset>
              </wp:positionH>
              <wp:positionV relativeFrom="page">
                <wp:posOffset>9759950</wp:posOffset>
              </wp:positionV>
              <wp:extent cx="7541895" cy="948055"/>
              <wp:effectExtent l="0" t="0" r="20955" b="23495"/>
              <wp:wrapNone/>
              <wp:docPr id="575666422" name="Rectangle 1"/>
              <wp:cNvGraphicFramePr/>
              <a:graphic xmlns:a="http://schemas.openxmlformats.org/drawingml/2006/main">
                <a:graphicData uri="http://schemas.microsoft.com/office/word/2010/wordprocessingShape">
                  <wps:wsp>
                    <wps:cNvSpPr/>
                    <wps:spPr>
                      <a:xfrm>
                        <a:off x="0" y="0"/>
                        <a:ext cx="7541895" cy="948055"/>
                      </a:xfrm>
                      <a:prstGeom prst="rect">
                        <a:avLst/>
                      </a:prstGeom>
                      <a:solidFill>
                        <a:srgbClr val="48ABE2"/>
                      </a:solidFill>
                      <a:ln w="12700" cap="flat" cmpd="sng" algn="ctr">
                        <a:solidFill>
                          <a:srgbClr val="48DEE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3C850" id="Rectangle 1" o:spid="_x0000_s1026" style="position:absolute;margin-left:-.5pt;margin-top:768.5pt;width:593.85pt;height:7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" fillcolor="#48abe2" strokecolor="#195d60"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3F2D" w14:textId="77777777" w:rsidR="001A75A9" w:rsidRDefault="001A75A9">
      <w:r>
        <w:separator/>
      </w:r>
    </w:p>
    <w:p w14:paraId="7FC77796" w14:textId="77777777" w:rsidR="001A75A9" w:rsidRDefault="001A75A9"/>
    <w:p w14:paraId="2243B852" w14:textId="77777777" w:rsidR="001A75A9" w:rsidRDefault="001A75A9"/>
    <w:p w14:paraId="1B02DAF6" w14:textId="77777777" w:rsidR="001A75A9" w:rsidRDefault="001A75A9"/>
  </w:footnote>
  <w:footnote w:type="continuationSeparator" w:id="0">
    <w:p w14:paraId="5124A2F4" w14:textId="77777777" w:rsidR="001A75A9" w:rsidRDefault="001A75A9">
      <w:r>
        <w:continuationSeparator/>
      </w:r>
    </w:p>
    <w:p w14:paraId="058C5558" w14:textId="77777777" w:rsidR="001A75A9" w:rsidRDefault="001A75A9"/>
    <w:p w14:paraId="73B2B741" w14:textId="77777777" w:rsidR="001A75A9" w:rsidRDefault="001A75A9"/>
    <w:p w14:paraId="2A2D31D9" w14:textId="77777777" w:rsidR="001A75A9" w:rsidRDefault="001A75A9"/>
  </w:footnote>
  <w:footnote w:type="continuationNotice" w:id="1">
    <w:p w14:paraId="3FA8BDE2" w14:textId="77777777" w:rsidR="001A75A9" w:rsidRDefault="001A7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4549" w14:textId="77777777" w:rsidR="00D12FAD" w:rsidRDefault="00D1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E0D5" w14:textId="3A987309" w:rsidR="00B53607" w:rsidRDefault="00B53607">
    <w:pPr>
      <w:pStyle w:val="Header"/>
    </w:pPr>
    <w:r>
      <w:rPr>
        <w:noProof/>
      </w:rPr>
      <w:drawing>
        <wp:anchor distT="0" distB="0" distL="114300" distR="114300" simplePos="0" relativeHeight="251657216" behindDoc="1" locked="0" layoutInCell="1" allowOverlap="1" wp14:anchorId="254B21A0" wp14:editId="0581FC5C">
          <wp:simplePos x="0" y="0"/>
          <wp:positionH relativeFrom="column">
            <wp:posOffset>8175536</wp:posOffset>
          </wp:positionH>
          <wp:positionV relativeFrom="paragraph">
            <wp:posOffset>-373542</wp:posOffset>
          </wp:positionV>
          <wp:extent cx="1390389" cy="523577"/>
          <wp:effectExtent l="0" t="0" r="0" b="0"/>
          <wp:wrapNone/>
          <wp:docPr id="1363873315" name="Picture 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87703" name="Picture 9"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389" cy="5235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5ABE" w14:textId="77777777" w:rsidR="00D12FAD" w:rsidRDefault="00D12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87D47"/>
    <w:multiLevelType w:val="hybridMultilevel"/>
    <w:tmpl w:val="EF728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14558"/>
    <w:multiLevelType w:val="hybridMultilevel"/>
    <w:tmpl w:val="8A3A59D0"/>
    <w:lvl w:ilvl="0" w:tplc="CFFA2ED8">
      <w:start w:val="1"/>
      <w:numFmt w:val="decimal"/>
      <w:lvlText w:val="%1."/>
      <w:lvlJc w:val="left"/>
      <w:pPr>
        <w:ind w:left="360" w:hanging="360"/>
      </w:pPr>
      <w:rPr>
        <w:rFonts w:ascii="Barlow SemiBold" w:hAnsi="Barlow SemiBold" w:cstheme="minorBidi" w:hint="default"/>
        <w:b w:val="0"/>
        <w:color w:val="487CE2" w:themeColor="accent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95BAD"/>
    <w:multiLevelType w:val="hybridMultilevel"/>
    <w:tmpl w:val="ACA01AA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C14FF"/>
    <w:multiLevelType w:val="hybridMultilevel"/>
    <w:tmpl w:val="3C560624"/>
    <w:lvl w:ilvl="0" w:tplc="11F2B0F2">
      <w:start w:val="1"/>
      <w:numFmt w:val="bullet"/>
      <w:lvlText w:val=""/>
      <w:lvlJc w:val="left"/>
      <w:pPr>
        <w:ind w:left="397" w:hanging="397"/>
      </w:pPr>
      <w:rPr>
        <w:rFonts w:ascii="Symbol" w:hAnsi="Symbol" w:hint="default"/>
        <w:color w:val="980D8A"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0C4C30"/>
    <w:multiLevelType w:val="hybridMultilevel"/>
    <w:tmpl w:val="29DEB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BE39E3"/>
    <w:multiLevelType w:val="hybridMultilevel"/>
    <w:tmpl w:val="0A826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70AF7"/>
    <w:multiLevelType w:val="hybridMultilevel"/>
    <w:tmpl w:val="C8B665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32A56"/>
    <w:multiLevelType w:val="hybridMultilevel"/>
    <w:tmpl w:val="A23E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84766"/>
    <w:multiLevelType w:val="hybridMultilevel"/>
    <w:tmpl w:val="BA46A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E0654"/>
    <w:multiLevelType w:val="multilevel"/>
    <w:tmpl w:val="8B04C0D4"/>
    <w:lvl w:ilvl="0">
      <w:start w:val="1"/>
      <w:numFmt w:val="decimal"/>
      <w:lvlText w:val="%1"/>
      <w:lvlJc w:val="left"/>
      <w:pPr>
        <w:ind w:left="360" w:hanging="36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804" w:hanging="108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888" w:hanging="1440"/>
      </w:pPr>
      <w:rPr>
        <w:rFonts w:hint="default"/>
      </w:rPr>
    </w:lvl>
    <w:lvl w:ilvl="5">
      <w:start w:val="1"/>
      <w:numFmt w:val="decimal"/>
      <w:lvlText w:val="%1.%2.%3.%4.%5.%6"/>
      <w:lvlJc w:val="left"/>
      <w:pPr>
        <w:ind w:left="6110" w:hanging="1800"/>
      </w:pPr>
      <w:rPr>
        <w:rFonts w:hint="default"/>
      </w:rPr>
    </w:lvl>
    <w:lvl w:ilvl="6">
      <w:start w:val="1"/>
      <w:numFmt w:val="decimal"/>
      <w:lvlText w:val="%1.%2.%3.%4.%5.%6.%7"/>
      <w:lvlJc w:val="left"/>
      <w:pPr>
        <w:ind w:left="7332" w:hanging="2160"/>
      </w:pPr>
      <w:rPr>
        <w:rFonts w:hint="default"/>
      </w:rPr>
    </w:lvl>
    <w:lvl w:ilvl="7">
      <w:start w:val="1"/>
      <w:numFmt w:val="decimal"/>
      <w:lvlText w:val="%1.%2.%3.%4.%5.%6.%7.%8"/>
      <w:lvlJc w:val="left"/>
      <w:pPr>
        <w:ind w:left="8194" w:hanging="2160"/>
      </w:pPr>
      <w:rPr>
        <w:rFonts w:hint="default"/>
      </w:rPr>
    </w:lvl>
    <w:lvl w:ilvl="8">
      <w:start w:val="1"/>
      <w:numFmt w:val="decimal"/>
      <w:lvlText w:val="%1.%2.%3.%4.%5.%6.%7.%8.%9"/>
      <w:lvlJc w:val="left"/>
      <w:pPr>
        <w:ind w:left="9416" w:hanging="2520"/>
      </w:pPr>
      <w:rPr>
        <w:rFonts w:hint="default"/>
      </w:rPr>
    </w:lvl>
  </w:abstractNum>
  <w:abstractNum w:abstractNumId="13" w15:restartNumberingAfterBreak="0">
    <w:nsid w:val="2AF2458A"/>
    <w:multiLevelType w:val="hybridMultilevel"/>
    <w:tmpl w:val="29DEB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B0233"/>
    <w:multiLevelType w:val="hybridMultilevel"/>
    <w:tmpl w:val="3060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7516E"/>
    <w:multiLevelType w:val="hybridMultilevel"/>
    <w:tmpl w:val="29DEB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646A90"/>
    <w:multiLevelType w:val="hybridMultilevel"/>
    <w:tmpl w:val="E83AB7FA"/>
    <w:lvl w:ilvl="0" w:tplc="8FBC8ED2">
      <w:start w:val="1"/>
      <w:numFmt w:val="bullet"/>
      <w:lvlText w:val=""/>
      <w:lvlJc w:val="left"/>
      <w:pPr>
        <w:ind w:left="360" w:hanging="360"/>
      </w:pPr>
      <w:rPr>
        <w:rFonts w:ascii="Symbol" w:hAnsi="Symbol" w:hint="default"/>
        <w:color w:val="690DAC"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E323F"/>
    <w:multiLevelType w:val="hybridMultilevel"/>
    <w:tmpl w:val="BD02A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655F0"/>
    <w:multiLevelType w:val="hybridMultilevel"/>
    <w:tmpl w:val="487A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E1D7B"/>
    <w:multiLevelType w:val="hybridMultilevel"/>
    <w:tmpl w:val="29DEB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D375D5"/>
    <w:multiLevelType w:val="hybridMultilevel"/>
    <w:tmpl w:val="6ADE1F90"/>
    <w:lvl w:ilvl="0" w:tplc="11F2B0F2">
      <w:start w:val="1"/>
      <w:numFmt w:val="bullet"/>
      <w:lvlText w:val=""/>
      <w:lvlJc w:val="left"/>
      <w:pPr>
        <w:ind w:left="397" w:hanging="397"/>
      </w:pPr>
      <w:rPr>
        <w:rFonts w:ascii="Symbol" w:hAnsi="Symbol" w:hint="default"/>
        <w:color w:val="980D8A"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654EE"/>
    <w:multiLevelType w:val="hybridMultilevel"/>
    <w:tmpl w:val="2EB06CA4"/>
    <w:lvl w:ilvl="0" w:tplc="2DBA8C16">
      <w:start w:val="1"/>
      <w:numFmt w:val="decimal"/>
      <w:lvlText w:val="%1."/>
      <w:lvlJc w:val="left"/>
      <w:pPr>
        <w:ind w:left="502" w:hanging="360"/>
      </w:pPr>
      <w:rPr>
        <w:rFonts w:hint="default"/>
        <w:color w:val="487CE2" w:themeColor="accent3"/>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4BA4135F"/>
    <w:multiLevelType w:val="hybridMultilevel"/>
    <w:tmpl w:val="D178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532D8"/>
    <w:multiLevelType w:val="hybridMultilevel"/>
    <w:tmpl w:val="29DEB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5E60AD"/>
    <w:multiLevelType w:val="hybridMultilevel"/>
    <w:tmpl w:val="2012DA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56981"/>
    <w:multiLevelType w:val="hybridMultilevel"/>
    <w:tmpl w:val="99E67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F4A2B"/>
    <w:multiLevelType w:val="hybridMultilevel"/>
    <w:tmpl w:val="1F046356"/>
    <w:lvl w:ilvl="0" w:tplc="11F2B0F2">
      <w:start w:val="1"/>
      <w:numFmt w:val="bullet"/>
      <w:lvlText w:val=""/>
      <w:lvlJc w:val="left"/>
      <w:pPr>
        <w:ind w:left="397" w:hanging="397"/>
      </w:pPr>
      <w:rPr>
        <w:rFonts w:ascii="Symbol" w:hAnsi="Symbol" w:hint="default"/>
        <w:color w:val="980D8A"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AB4355"/>
    <w:multiLevelType w:val="hybridMultilevel"/>
    <w:tmpl w:val="0B203272"/>
    <w:lvl w:ilvl="0" w:tplc="CE0E85FE">
      <w:start w:val="1"/>
      <w:numFmt w:val="decimal"/>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EF7A16"/>
    <w:multiLevelType w:val="hybridMultilevel"/>
    <w:tmpl w:val="DEAC225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35D01"/>
    <w:multiLevelType w:val="hybridMultilevel"/>
    <w:tmpl w:val="5DF84F84"/>
    <w:lvl w:ilvl="0" w:tplc="F580DFBE">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361D43"/>
    <w:multiLevelType w:val="hybridMultilevel"/>
    <w:tmpl w:val="9DBA6266"/>
    <w:lvl w:ilvl="0" w:tplc="11F2B0F2">
      <w:start w:val="1"/>
      <w:numFmt w:val="bullet"/>
      <w:lvlText w:val=""/>
      <w:lvlJc w:val="left"/>
      <w:pPr>
        <w:ind w:left="397" w:hanging="397"/>
      </w:pPr>
      <w:rPr>
        <w:rFonts w:ascii="Symbol" w:hAnsi="Symbol" w:hint="default"/>
        <w:color w:val="980D8A"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71118"/>
    <w:multiLevelType w:val="hybridMultilevel"/>
    <w:tmpl w:val="4B5211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504CA9"/>
    <w:multiLevelType w:val="hybridMultilevel"/>
    <w:tmpl w:val="863E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310065">
    <w:abstractNumId w:val="1"/>
  </w:num>
  <w:num w:numId="2" w16cid:durableId="334112488">
    <w:abstractNumId w:val="0"/>
  </w:num>
  <w:num w:numId="3" w16cid:durableId="520171203">
    <w:abstractNumId w:val="11"/>
  </w:num>
  <w:num w:numId="4" w16cid:durableId="666594424">
    <w:abstractNumId w:val="27"/>
  </w:num>
  <w:num w:numId="5" w16cid:durableId="2084909281">
    <w:abstractNumId w:val="21"/>
  </w:num>
  <w:num w:numId="6" w16cid:durableId="1317101739">
    <w:abstractNumId w:val="12"/>
  </w:num>
  <w:num w:numId="7" w16cid:durableId="875318068">
    <w:abstractNumId w:val="17"/>
  </w:num>
  <w:num w:numId="8" w16cid:durableId="266278273">
    <w:abstractNumId w:val="10"/>
  </w:num>
  <w:num w:numId="9" w16cid:durableId="1604457490">
    <w:abstractNumId w:val="13"/>
  </w:num>
  <w:num w:numId="10" w16cid:durableId="959189021">
    <w:abstractNumId w:val="15"/>
  </w:num>
  <w:num w:numId="11" w16cid:durableId="262111193">
    <w:abstractNumId w:val="6"/>
  </w:num>
  <w:num w:numId="12" w16cid:durableId="923614451">
    <w:abstractNumId w:val="19"/>
  </w:num>
  <w:num w:numId="13" w16cid:durableId="1092553869">
    <w:abstractNumId w:val="23"/>
  </w:num>
  <w:num w:numId="14" w16cid:durableId="142356937">
    <w:abstractNumId w:val="8"/>
  </w:num>
  <w:num w:numId="15" w16cid:durableId="495852215">
    <w:abstractNumId w:val="4"/>
  </w:num>
  <w:num w:numId="16" w16cid:durableId="152306241">
    <w:abstractNumId w:val="31"/>
  </w:num>
  <w:num w:numId="17" w16cid:durableId="911037905">
    <w:abstractNumId w:val="32"/>
  </w:num>
  <w:num w:numId="18" w16cid:durableId="773672438">
    <w:abstractNumId w:val="29"/>
  </w:num>
  <w:num w:numId="19" w16cid:durableId="921721905">
    <w:abstractNumId w:val="5"/>
  </w:num>
  <w:num w:numId="20" w16cid:durableId="830027608">
    <w:abstractNumId w:val="30"/>
  </w:num>
  <w:num w:numId="21" w16cid:durableId="1917861319">
    <w:abstractNumId w:val="20"/>
  </w:num>
  <w:num w:numId="22" w16cid:durableId="1660039397">
    <w:abstractNumId w:val="28"/>
  </w:num>
  <w:num w:numId="23" w16cid:durableId="479004908">
    <w:abstractNumId w:val="7"/>
  </w:num>
  <w:num w:numId="24" w16cid:durableId="558129432">
    <w:abstractNumId w:val="26"/>
  </w:num>
  <w:num w:numId="25" w16cid:durableId="1862427180">
    <w:abstractNumId w:val="2"/>
  </w:num>
  <w:num w:numId="26" w16cid:durableId="499932603">
    <w:abstractNumId w:val="24"/>
  </w:num>
  <w:num w:numId="27" w16cid:durableId="824131437">
    <w:abstractNumId w:val="3"/>
  </w:num>
  <w:num w:numId="28" w16cid:durableId="104693082">
    <w:abstractNumId w:val="16"/>
  </w:num>
  <w:num w:numId="29" w16cid:durableId="611279086">
    <w:abstractNumId w:val="22"/>
  </w:num>
  <w:num w:numId="30" w16cid:durableId="1837256944">
    <w:abstractNumId w:val="25"/>
  </w:num>
  <w:num w:numId="31" w16cid:durableId="451244293">
    <w:abstractNumId w:val="14"/>
  </w:num>
  <w:num w:numId="32" w16cid:durableId="2101828869">
    <w:abstractNumId w:val="18"/>
  </w:num>
  <w:num w:numId="33" w16cid:durableId="687949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C7"/>
    <w:rsid w:val="00000FEA"/>
    <w:rsid w:val="0000260F"/>
    <w:rsid w:val="0000348F"/>
    <w:rsid w:val="00003FE8"/>
    <w:rsid w:val="00004F53"/>
    <w:rsid w:val="00004FB6"/>
    <w:rsid w:val="00005CDE"/>
    <w:rsid w:val="000064FA"/>
    <w:rsid w:val="0000656E"/>
    <w:rsid w:val="00006DE7"/>
    <w:rsid w:val="00006F3B"/>
    <w:rsid w:val="000126C8"/>
    <w:rsid w:val="00013320"/>
    <w:rsid w:val="00014C2E"/>
    <w:rsid w:val="00021A1E"/>
    <w:rsid w:val="00022923"/>
    <w:rsid w:val="00022DEF"/>
    <w:rsid w:val="000237AB"/>
    <w:rsid w:val="00023B0A"/>
    <w:rsid w:val="0002482F"/>
    <w:rsid w:val="0002623E"/>
    <w:rsid w:val="00027E33"/>
    <w:rsid w:val="00035F59"/>
    <w:rsid w:val="00040410"/>
    <w:rsid w:val="00043E47"/>
    <w:rsid w:val="00044EE3"/>
    <w:rsid w:val="0004508A"/>
    <w:rsid w:val="00050F8C"/>
    <w:rsid w:val="000523E3"/>
    <w:rsid w:val="00052E48"/>
    <w:rsid w:val="000605BF"/>
    <w:rsid w:val="00062158"/>
    <w:rsid w:val="00063531"/>
    <w:rsid w:val="00065136"/>
    <w:rsid w:val="00066D54"/>
    <w:rsid w:val="00066D74"/>
    <w:rsid w:val="000720DD"/>
    <w:rsid w:val="0007324A"/>
    <w:rsid w:val="00074C22"/>
    <w:rsid w:val="000765AF"/>
    <w:rsid w:val="00076817"/>
    <w:rsid w:val="00077528"/>
    <w:rsid w:val="000819DB"/>
    <w:rsid w:val="00084A3D"/>
    <w:rsid w:val="00086380"/>
    <w:rsid w:val="00094030"/>
    <w:rsid w:val="0009430F"/>
    <w:rsid w:val="000968A0"/>
    <w:rsid w:val="000970AD"/>
    <w:rsid w:val="00097534"/>
    <w:rsid w:val="00097E57"/>
    <w:rsid w:val="000A28C0"/>
    <w:rsid w:val="000B122D"/>
    <w:rsid w:val="000B2F17"/>
    <w:rsid w:val="000B78AC"/>
    <w:rsid w:val="000C15EE"/>
    <w:rsid w:val="000C6ADE"/>
    <w:rsid w:val="000D1539"/>
    <w:rsid w:val="000D2D0F"/>
    <w:rsid w:val="000D4218"/>
    <w:rsid w:val="000D4F85"/>
    <w:rsid w:val="000D580F"/>
    <w:rsid w:val="000D69B5"/>
    <w:rsid w:val="000D79E1"/>
    <w:rsid w:val="000D7D6C"/>
    <w:rsid w:val="000E365D"/>
    <w:rsid w:val="000E497B"/>
    <w:rsid w:val="000E684B"/>
    <w:rsid w:val="000E6F26"/>
    <w:rsid w:val="000F0F42"/>
    <w:rsid w:val="000F312B"/>
    <w:rsid w:val="000F55CD"/>
    <w:rsid w:val="000F5F0E"/>
    <w:rsid w:val="000F6D99"/>
    <w:rsid w:val="000F7C5B"/>
    <w:rsid w:val="00106B76"/>
    <w:rsid w:val="00111DE7"/>
    <w:rsid w:val="001140BB"/>
    <w:rsid w:val="001163CF"/>
    <w:rsid w:val="00125703"/>
    <w:rsid w:val="00131382"/>
    <w:rsid w:val="001351F3"/>
    <w:rsid w:val="00135557"/>
    <w:rsid w:val="00144689"/>
    <w:rsid w:val="00144E23"/>
    <w:rsid w:val="001470D9"/>
    <w:rsid w:val="00147CBD"/>
    <w:rsid w:val="00151920"/>
    <w:rsid w:val="001522C4"/>
    <w:rsid w:val="00153779"/>
    <w:rsid w:val="00154F76"/>
    <w:rsid w:val="00155828"/>
    <w:rsid w:val="00156A0B"/>
    <w:rsid w:val="00157E64"/>
    <w:rsid w:val="001607EE"/>
    <w:rsid w:val="00162137"/>
    <w:rsid w:val="00167FBD"/>
    <w:rsid w:val="00170E45"/>
    <w:rsid w:val="00170EDE"/>
    <w:rsid w:val="001752C1"/>
    <w:rsid w:val="0017556E"/>
    <w:rsid w:val="001777F3"/>
    <w:rsid w:val="00180CB9"/>
    <w:rsid w:val="00181FAA"/>
    <w:rsid w:val="00182F22"/>
    <w:rsid w:val="00184541"/>
    <w:rsid w:val="0018486D"/>
    <w:rsid w:val="00187FED"/>
    <w:rsid w:val="0019016D"/>
    <w:rsid w:val="001947C0"/>
    <w:rsid w:val="001A145F"/>
    <w:rsid w:val="001A46A6"/>
    <w:rsid w:val="001A75A9"/>
    <w:rsid w:val="001B05DC"/>
    <w:rsid w:val="001B24A8"/>
    <w:rsid w:val="001B357C"/>
    <w:rsid w:val="001B3686"/>
    <w:rsid w:val="001C1364"/>
    <w:rsid w:val="001C22D2"/>
    <w:rsid w:val="001C654C"/>
    <w:rsid w:val="001C7B26"/>
    <w:rsid w:val="001C7CAD"/>
    <w:rsid w:val="001D2FB1"/>
    <w:rsid w:val="001D6EA4"/>
    <w:rsid w:val="001E1F7B"/>
    <w:rsid w:val="001E2704"/>
    <w:rsid w:val="001E4896"/>
    <w:rsid w:val="001F05AC"/>
    <w:rsid w:val="001F0678"/>
    <w:rsid w:val="001F3585"/>
    <w:rsid w:val="001F5200"/>
    <w:rsid w:val="001F5531"/>
    <w:rsid w:val="001F6F07"/>
    <w:rsid w:val="002049CE"/>
    <w:rsid w:val="00210F65"/>
    <w:rsid w:val="0021306F"/>
    <w:rsid w:val="0021677F"/>
    <w:rsid w:val="002208A3"/>
    <w:rsid w:val="0022256D"/>
    <w:rsid w:val="002225D6"/>
    <w:rsid w:val="0022304E"/>
    <w:rsid w:val="0022376D"/>
    <w:rsid w:val="00225A55"/>
    <w:rsid w:val="00226C28"/>
    <w:rsid w:val="0023049B"/>
    <w:rsid w:val="00232329"/>
    <w:rsid w:val="0023469F"/>
    <w:rsid w:val="002363CF"/>
    <w:rsid w:val="00236B36"/>
    <w:rsid w:val="00236ECE"/>
    <w:rsid w:val="00236F11"/>
    <w:rsid w:val="00245189"/>
    <w:rsid w:val="00251B3E"/>
    <w:rsid w:val="00253732"/>
    <w:rsid w:val="00254346"/>
    <w:rsid w:val="00256175"/>
    <w:rsid w:val="00262D15"/>
    <w:rsid w:val="00264BAA"/>
    <w:rsid w:val="00265638"/>
    <w:rsid w:val="002720C6"/>
    <w:rsid w:val="002768CD"/>
    <w:rsid w:val="00280086"/>
    <w:rsid w:val="0029042A"/>
    <w:rsid w:val="00292DD0"/>
    <w:rsid w:val="002962B7"/>
    <w:rsid w:val="002A0877"/>
    <w:rsid w:val="002A4AB1"/>
    <w:rsid w:val="002A66BB"/>
    <w:rsid w:val="002A7C40"/>
    <w:rsid w:val="002B24EE"/>
    <w:rsid w:val="002B2853"/>
    <w:rsid w:val="002B548A"/>
    <w:rsid w:val="002C2597"/>
    <w:rsid w:val="002C4380"/>
    <w:rsid w:val="002C6621"/>
    <w:rsid w:val="002C6CD9"/>
    <w:rsid w:val="002D058E"/>
    <w:rsid w:val="002D3EB8"/>
    <w:rsid w:val="002E0C16"/>
    <w:rsid w:val="002E35B9"/>
    <w:rsid w:val="002E5CA2"/>
    <w:rsid w:val="002E73EE"/>
    <w:rsid w:val="002F3283"/>
    <w:rsid w:val="002F33B2"/>
    <w:rsid w:val="002F57D7"/>
    <w:rsid w:val="002F6560"/>
    <w:rsid w:val="00304228"/>
    <w:rsid w:val="00304A8D"/>
    <w:rsid w:val="0030598F"/>
    <w:rsid w:val="00313311"/>
    <w:rsid w:val="00316A50"/>
    <w:rsid w:val="0032062A"/>
    <w:rsid w:val="00320D95"/>
    <w:rsid w:val="003251FA"/>
    <w:rsid w:val="003304A1"/>
    <w:rsid w:val="0033354B"/>
    <w:rsid w:val="00333C8C"/>
    <w:rsid w:val="003364CA"/>
    <w:rsid w:val="003377FA"/>
    <w:rsid w:val="00341EE6"/>
    <w:rsid w:val="003464EA"/>
    <w:rsid w:val="00352F01"/>
    <w:rsid w:val="00357585"/>
    <w:rsid w:val="00363D51"/>
    <w:rsid w:val="00367556"/>
    <w:rsid w:val="00367DA5"/>
    <w:rsid w:val="00370BB4"/>
    <w:rsid w:val="003721D3"/>
    <w:rsid w:val="00374590"/>
    <w:rsid w:val="00374C17"/>
    <w:rsid w:val="003862AE"/>
    <w:rsid w:val="003911E1"/>
    <w:rsid w:val="00391C7D"/>
    <w:rsid w:val="00397E94"/>
    <w:rsid w:val="003A1876"/>
    <w:rsid w:val="003A511F"/>
    <w:rsid w:val="003A65BE"/>
    <w:rsid w:val="003A703E"/>
    <w:rsid w:val="003B0248"/>
    <w:rsid w:val="003B535C"/>
    <w:rsid w:val="003C19DB"/>
    <w:rsid w:val="003C3CA7"/>
    <w:rsid w:val="003D2DEB"/>
    <w:rsid w:val="003D4B2B"/>
    <w:rsid w:val="003D74B4"/>
    <w:rsid w:val="003E02E1"/>
    <w:rsid w:val="003E356A"/>
    <w:rsid w:val="003E466C"/>
    <w:rsid w:val="00401009"/>
    <w:rsid w:val="00402122"/>
    <w:rsid w:val="004061F0"/>
    <w:rsid w:val="00406B17"/>
    <w:rsid w:val="00407631"/>
    <w:rsid w:val="004137E4"/>
    <w:rsid w:val="00415A6A"/>
    <w:rsid w:val="00420B05"/>
    <w:rsid w:val="004232DF"/>
    <w:rsid w:val="00423B0B"/>
    <w:rsid w:val="004259D7"/>
    <w:rsid w:val="00433EC5"/>
    <w:rsid w:val="00445FDD"/>
    <w:rsid w:val="00447E4E"/>
    <w:rsid w:val="004543E5"/>
    <w:rsid w:val="00454805"/>
    <w:rsid w:val="004563C3"/>
    <w:rsid w:val="00461D33"/>
    <w:rsid w:val="00466308"/>
    <w:rsid w:val="004702D0"/>
    <w:rsid w:val="00470D35"/>
    <w:rsid w:val="00474A73"/>
    <w:rsid w:val="0047727A"/>
    <w:rsid w:val="00477416"/>
    <w:rsid w:val="00480600"/>
    <w:rsid w:val="0048161B"/>
    <w:rsid w:val="004817E1"/>
    <w:rsid w:val="004862EF"/>
    <w:rsid w:val="00486DAB"/>
    <w:rsid w:val="00491D4B"/>
    <w:rsid w:val="00493856"/>
    <w:rsid w:val="00493971"/>
    <w:rsid w:val="004A5CA5"/>
    <w:rsid w:val="004B2717"/>
    <w:rsid w:val="004C1F73"/>
    <w:rsid w:val="004C21E4"/>
    <w:rsid w:val="004C2AC3"/>
    <w:rsid w:val="004C2F40"/>
    <w:rsid w:val="004C437F"/>
    <w:rsid w:val="004C4828"/>
    <w:rsid w:val="004C493A"/>
    <w:rsid w:val="004C70D4"/>
    <w:rsid w:val="004C77A3"/>
    <w:rsid w:val="004D2564"/>
    <w:rsid w:val="004E3687"/>
    <w:rsid w:val="004E50CB"/>
    <w:rsid w:val="004E53F0"/>
    <w:rsid w:val="004F0CE0"/>
    <w:rsid w:val="004F64AC"/>
    <w:rsid w:val="005014B3"/>
    <w:rsid w:val="00506457"/>
    <w:rsid w:val="00506C5E"/>
    <w:rsid w:val="0050746B"/>
    <w:rsid w:val="00512DF8"/>
    <w:rsid w:val="005161A2"/>
    <w:rsid w:val="00516598"/>
    <w:rsid w:val="00516A7D"/>
    <w:rsid w:val="005172F9"/>
    <w:rsid w:val="00523DBF"/>
    <w:rsid w:val="005254E0"/>
    <w:rsid w:val="00526B45"/>
    <w:rsid w:val="00526FF9"/>
    <w:rsid w:val="00527CBE"/>
    <w:rsid w:val="005300BF"/>
    <w:rsid w:val="00530703"/>
    <w:rsid w:val="00540225"/>
    <w:rsid w:val="00540B38"/>
    <w:rsid w:val="005474A9"/>
    <w:rsid w:val="005522E9"/>
    <w:rsid w:val="005525F7"/>
    <w:rsid w:val="00552C7E"/>
    <w:rsid w:val="005545DF"/>
    <w:rsid w:val="00556611"/>
    <w:rsid w:val="005608BE"/>
    <w:rsid w:val="005620FE"/>
    <w:rsid w:val="0056248F"/>
    <w:rsid w:val="00567E67"/>
    <w:rsid w:val="005703F6"/>
    <w:rsid w:val="00574587"/>
    <w:rsid w:val="00580A75"/>
    <w:rsid w:val="005852A2"/>
    <w:rsid w:val="00596E75"/>
    <w:rsid w:val="00597AE7"/>
    <w:rsid w:val="005A1842"/>
    <w:rsid w:val="005A1B71"/>
    <w:rsid w:val="005A4599"/>
    <w:rsid w:val="005A47D5"/>
    <w:rsid w:val="005A5980"/>
    <w:rsid w:val="005A5DED"/>
    <w:rsid w:val="005B3F85"/>
    <w:rsid w:val="005C175F"/>
    <w:rsid w:val="005C2E0E"/>
    <w:rsid w:val="005C3FD9"/>
    <w:rsid w:val="005C72AE"/>
    <w:rsid w:val="005E3E0B"/>
    <w:rsid w:val="005F0B56"/>
    <w:rsid w:val="005F15F6"/>
    <w:rsid w:val="005F1C8E"/>
    <w:rsid w:val="005F5943"/>
    <w:rsid w:val="005F5E31"/>
    <w:rsid w:val="005F711E"/>
    <w:rsid w:val="006055DC"/>
    <w:rsid w:val="0060579D"/>
    <w:rsid w:val="00605D1B"/>
    <w:rsid w:val="00607EC6"/>
    <w:rsid w:val="006140A7"/>
    <w:rsid w:val="0061537E"/>
    <w:rsid w:val="00615514"/>
    <w:rsid w:val="00616035"/>
    <w:rsid w:val="0062006B"/>
    <w:rsid w:val="0062046B"/>
    <w:rsid w:val="0062480E"/>
    <w:rsid w:val="00624E4B"/>
    <w:rsid w:val="00626F35"/>
    <w:rsid w:val="00631DC7"/>
    <w:rsid w:val="0063206A"/>
    <w:rsid w:val="00633E09"/>
    <w:rsid w:val="00634F5A"/>
    <w:rsid w:val="00636560"/>
    <w:rsid w:val="00636B8E"/>
    <w:rsid w:val="006455F4"/>
    <w:rsid w:val="00647ACB"/>
    <w:rsid w:val="00647F36"/>
    <w:rsid w:val="00652271"/>
    <w:rsid w:val="00655AF1"/>
    <w:rsid w:val="006568F2"/>
    <w:rsid w:val="00661159"/>
    <w:rsid w:val="00661F8F"/>
    <w:rsid w:val="006723E0"/>
    <w:rsid w:val="00677796"/>
    <w:rsid w:val="0068001D"/>
    <w:rsid w:val="00680E9F"/>
    <w:rsid w:val="006817CF"/>
    <w:rsid w:val="00682D9B"/>
    <w:rsid w:val="006905A2"/>
    <w:rsid w:val="0069259A"/>
    <w:rsid w:val="00693F56"/>
    <w:rsid w:val="006940BF"/>
    <w:rsid w:val="006A0335"/>
    <w:rsid w:val="006A0E7C"/>
    <w:rsid w:val="006A19EF"/>
    <w:rsid w:val="006A1A3A"/>
    <w:rsid w:val="006A3770"/>
    <w:rsid w:val="006A4179"/>
    <w:rsid w:val="006A499A"/>
    <w:rsid w:val="006A6A17"/>
    <w:rsid w:val="006B2B59"/>
    <w:rsid w:val="006B316D"/>
    <w:rsid w:val="006B7324"/>
    <w:rsid w:val="006B755B"/>
    <w:rsid w:val="006C27B6"/>
    <w:rsid w:val="006C27C6"/>
    <w:rsid w:val="006C36CB"/>
    <w:rsid w:val="006C58E6"/>
    <w:rsid w:val="006D0D11"/>
    <w:rsid w:val="006E38E4"/>
    <w:rsid w:val="006E3F2A"/>
    <w:rsid w:val="006E4AE6"/>
    <w:rsid w:val="006E6F29"/>
    <w:rsid w:val="00704C7A"/>
    <w:rsid w:val="0070502B"/>
    <w:rsid w:val="00705C60"/>
    <w:rsid w:val="00706213"/>
    <w:rsid w:val="0070717F"/>
    <w:rsid w:val="00707485"/>
    <w:rsid w:val="007077FF"/>
    <w:rsid w:val="00710C55"/>
    <w:rsid w:val="00712A9B"/>
    <w:rsid w:val="00713788"/>
    <w:rsid w:val="0072214F"/>
    <w:rsid w:val="00723F47"/>
    <w:rsid w:val="007249D9"/>
    <w:rsid w:val="00725443"/>
    <w:rsid w:val="0072741C"/>
    <w:rsid w:val="00732B54"/>
    <w:rsid w:val="00733D28"/>
    <w:rsid w:val="007436EE"/>
    <w:rsid w:val="00744AE5"/>
    <w:rsid w:val="00745477"/>
    <w:rsid w:val="0074574F"/>
    <w:rsid w:val="00745D6B"/>
    <w:rsid w:val="0075057B"/>
    <w:rsid w:val="00751347"/>
    <w:rsid w:val="00751A3F"/>
    <w:rsid w:val="00761A9C"/>
    <w:rsid w:val="00771089"/>
    <w:rsid w:val="00772BB0"/>
    <w:rsid w:val="00775939"/>
    <w:rsid w:val="00785E59"/>
    <w:rsid w:val="007908F5"/>
    <w:rsid w:val="00792E8B"/>
    <w:rsid w:val="007971AE"/>
    <w:rsid w:val="007A1711"/>
    <w:rsid w:val="007A2036"/>
    <w:rsid w:val="007A2D96"/>
    <w:rsid w:val="007A2E43"/>
    <w:rsid w:val="007A491F"/>
    <w:rsid w:val="007B5875"/>
    <w:rsid w:val="007B5FE6"/>
    <w:rsid w:val="007B75FA"/>
    <w:rsid w:val="007C48A4"/>
    <w:rsid w:val="007D06EC"/>
    <w:rsid w:val="007D680D"/>
    <w:rsid w:val="007E113E"/>
    <w:rsid w:val="007F1DBF"/>
    <w:rsid w:val="007F34E1"/>
    <w:rsid w:val="007F52B6"/>
    <w:rsid w:val="007F74E7"/>
    <w:rsid w:val="007F773D"/>
    <w:rsid w:val="007F793E"/>
    <w:rsid w:val="00807843"/>
    <w:rsid w:val="00811469"/>
    <w:rsid w:val="00813028"/>
    <w:rsid w:val="0081328B"/>
    <w:rsid w:val="00813FF2"/>
    <w:rsid w:val="00815003"/>
    <w:rsid w:val="00815223"/>
    <w:rsid w:val="00820C77"/>
    <w:rsid w:val="008222B7"/>
    <w:rsid w:val="00822878"/>
    <w:rsid w:val="00836FCC"/>
    <w:rsid w:val="008468FF"/>
    <w:rsid w:val="00850474"/>
    <w:rsid w:val="00852AFA"/>
    <w:rsid w:val="008540B8"/>
    <w:rsid w:val="00855C1A"/>
    <w:rsid w:val="00855C70"/>
    <w:rsid w:val="0086076A"/>
    <w:rsid w:val="00863ABF"/>
    <w:rsid w:val="00864FA3"/>
    <w:rsid w:val="00867E04"/>
    <w:rsid w:val="00873CCA"/>
    <w:rsid w:val="00873FD2"/>
    <w:rsid w:val="00876F4B"/>
    <w:rsid w:val="0088003B"/>
    <w:rsid w:val="00883651"/>
    <w:rsid w:val="00883D77"/>
    <w:rsid w:val="00885CCB"/>
    <w:rsid w:val="008870F8"/>
    <w:rsid w:val="008875C3"/>
    <w:rsid w:val="00893DCB"/>
    <w:rsid w:val="00894D10"/>
    <w:rsid w:val="00894E48"/>
    <w:rsid w:val="00895EFB"/>
    <w:rsid w:val="0089669B"/>
    <w:rsid w:val="008A0407"/>
    <w:rsid w:val="008A0425"/>
    <w:rsid w:val="008A1596"/>
    <w:rsid w:val="008A1C66"/>
    <w:rsid w:val="008A1F68"/>
    <w:rsid w:val="008B2DDC"/>
    <w:rsid w:val="008B4541"/>
    <w:rsid w:val="008C0B40"/>
    <w:rsid w:val="008C600A"/>
    <w:rsid w:val="008D5FD6"/>
    <w:rsid w:val="008E3923"/>
    <w:rsid w:val="008E39EB"/>
    <w:rsid w:val="008E5161"/>
    <w:rsid w:val="008E69DD"/>
    <w:rsid w:val="008E7F7C"/>
    <w:rsid w:val="008F0390"/>
    <w:rsid w:val="008F252B"/>
    <w:rsid w:val="008F2916"/>
    <w:rsid w:val="008F2A94"/>
    <w:rsid w:val="00902080"/>
    <w:rsid w:val="00903796"/>
    <w:rsid w:val="00903F83"/>
    <w:rsid w:val="00906466"/>
    <w:rsid w:val="00906F6D"/>
    <w:rsid w:val="00907474"/>
    <w:rsid w:val="00921A76"/>
    <w:rsid w:val="009236BB"/>
    <w:rsid w:val="00924C0C"/>
    <w:rsid w:val="0093223B"/>
    <w:rsid w:val="0093368C"/>
    <w:rsid w:val="00936D06"/>
    <w:rsid w:val="00942D03"/>
    <w:rsid w:val="00951106"/>
    <w:rsid w:val="0095136C"/>
    <w:rsid w:val="00951473"/>
    <w:rsid w:val="009576D8"/>
    <w:rsid w:val="009612C9"/>
    <w:rsid w:val="0096337E"/>
    <w:rsid w:val="009638A1"/>
    <w:rsid w:val="00963CCE"/>
    <w:rsid w:val="009708A4"/>
    <w:rsid w:val="009722B6"/>
    <w:rsid w:val="009732B6"/>
    <w:rsid w:val="00977AD3"/>
    <w:rsid w:val="00982C63"/>
    <w:rsid w:val="009830A6"/>
    <w:rsid w:val="009839D3"/>
    <w:rsid w:val="00983BD7"/>
    <w:rsid w:val="0098408D"/>
    <w:rsid w:val="00985239"/>
    <w:rsid w:val="00986B56"/>
    <w:rsid w:val="00995EE5"/>
    <w:rsid w:val="009961AB"/>
    <w:rsid w:val="00996456"/>
    <w:rsid w:val="00997777"/>
    <w:rsid w:val="009A6BB0"/>
    <w:rsid w:val="009B220B"/>
    <w:rsid w:val="009B42B5"/>
    <w:rsid w:val="009C5609"/>
    <w:rsid w:val="009C6260"/>
    <w:rsid w:val="009C638A"/>
    <w:rsid w:val="009C69E0"/>
    <w:rsid w:val="009C6C41"/>
    <w:rsid w:val="009D3DFC"/>
    <w:rsid w:val="009D605D"/>
    <w:rsid w:val="009D6452"/>
    <w:rsid w:val="009E07B3"/>
    <w:rsid w:val="009E13B1"/>
    <w:rsid w:val="009E3926"/>
    <w:rsid w:val="009F1DA6"/>
    <w:rsid w:val="009F3590"/>
    <w:rsid w:val="009F38D8"/>
    <w:rsid w:val="009F5369"/>
    <w:rsid w:val="009F7953"/>
    <w:rsid w:val="009F7DAB"/>
    <w:rsid w:val="00A01B02"/>
    <w:rsid w:val="00A0260D"/>
    <w:rsid w:val="00A03E52"/>
    <w:rsid w:val="00A04D78"/>
    <w:rsid w:val="00A05BBF"/>
    <w:rsid w:val="00A065C1"/>
    <w:rsid w:val="00A10C74"/>
    <w:rsid w:val="00A1188C"/>
    <w:rsid w:val="00A14EE0"/>
    <w:rsid w:val="00A16D51"/>
    <w:rsid w:val="00A24C03"/>
    <w:rsid w:val="00A26219"/>
    <w:rsid w:val="00A268CD"/>
    <w:rsid w:val="00A2708A"/>
    <w:rsid w:val="00A27E23"/>
    <w:rsid w:val="00A30E4B"/>
    <w:rsid w:val="00A32DCD"/>
    <w:rsid w:val="00A33ADE"/>
    <w:rsid w:val="00A33CCA"/>
    <w:rsid w:val="00A35DE6"/>
    <w:rsid w:val="00A36006"/>
    <w:rsid w:val="00A364C7"/>
    <w:rsid w:val="00A421F6"/>
    <w:rsid w:val="00A439D7"/>
    <w:rsid w:val="00A46D6B"/>
    <w:rsid w:val="00A4784A"/>
    <w:rsid w:val="00A50031"/>
    <w:rsid w:val="00A50BBD"/>
    <w:rsid w:val="00A50D5E"/>
    <w:rsid w:val="00A52185"/>
    <w:rsid w:val="00A554EF"/>
    <w:rsid w:val="00A56D21"/>
    <w:rsid w:val="00A576F6"/>
    <w:rsid w:val="00A64707"/>
    <w:rsid w:val="00A67EDA"/>
    <w:rsid w:val="00A701AC"/>
    <w:rsid w:val="00A74260"/>
    <w:rsid w:val="00A75FD8"/>
    <w:rsid w:val="00A77029"/>
    <w:rsid w:val="00A812CB"/>
    <w:rsid w:val="00A84250"/>
    <w:rsid w:val="00A85FA8"/>
    <w:rsid w:val="00A87DC9"/>
    <w:rsid w:val="00A9035B"/>
    <w:rsid w:val="00A93B06"/>
    <w:rsid w:val="00A95144"/>
    <w:rsid w:val="00A96E91"/>
    <w:rsid w:val="00AA2A72"/>
    <w:rsid w:val="00AA3CD5"/>
    <w:rsid w:val="00AB0D19"/>
    <w:rsid w:val="00AB3482"/>
    <w:rsid w:val="00AB51A2"/>
    <w:rsid w:val="00AB686D"/>
    <w:rsid w:val="00AC4A1C"/>
    <w:rsid w:val="00AC63A3"/>
    <w:rsid w:val="00AD0FD9"/>
    <w:rsid w:val="00AD1348"/>
    <w:rsid w:val="00AD3081"/>
    <w:rsid w:val="00AE0425"/>
    <w:rsid w:val="00AE0A1B"/>
    <w:rsid w:val="00AE157A"/>
    <w:rsid w:val="00AE1894"/>
    <w:rsid w:val="00AE5D26"/>
    <w:rsid w:val="00AE78CD"/>
    <w:rsid w:val="00B04D9B"/>
    <w:rsid w:val="00B057EC"/>
    <w:rsid w:val="00B05C91"/>
    <w:rsid w:val="00B05E76"/>
    <w:rsid w:val="00B07F1D"/>
    <w:rsid w:val="00B107A7"/>
    <w:rsid w:val="00B10E87"/>
    <w:rsid w:val="00B165C7"/>
    <w:rsid w:val="00B167A5"/>
    <w:rsid w:val="00B16DEE"/>
    <w:rsid w:val="00B211E2"/>
    <w:rsid w:val="00B21B5C"/>
    <w:rsid w:val="00B23FC1"/>
    <w:rsid w:val="00B25767"/>
    <w:rsid w:val="00B37356"/>
    <w:rsid w:val="00B40760"/>
    <w:rsid w:val="00B407FA"/>
    <w:rsid w:val="00B40F64"/>
    <w:rsid w:val="00B42BC9"/>
    <w:rsid w:val="00B44705"/>
    <w:rsid w:val="00B46F90"/>
    <w:rsid w:val="00B531B0"/>
    <w:rsid w:val="00B53607"/>
    <w:rsid w:val="00B60E66"/>
    <w:rsid w:val="00B65DD6"/>
    <w:rsid w:val="00B65E10"/>
    <w:rsid w:val="00B66BC4"/>
    <w:rsid w:val="00B75557"/>
    <w:rsid w:val="00B7651C"/>
    <w:rsid w:val="00B76AF0"/>
    <w:rsid w:val="00B77C4B"/>
    <w:rsid w:val="00B83E09"/>
    <w:rsid w:val="00B84DE8"/>
    <w:rsid w:val="00B85A35"/>
    <w:rsid w:val="00B860CF"/>
    <w:rsid w:val="00B865E9"/>
    <w:rsid w:val="00B86849"/>
    <w:rsid w:val="00B87218"/>
    <w:rsid w:val="00B93B27"/>
    <w:rsid w:val="00B9427E"/>
    <w:rsid w:val="00B97CA8"/>
    <w:rsid w:val="00BA4605"/>
    <w:rsid w:val="00BA6376"/>
    <w:rsid w:val="00BA7E9A"/>
    <w:rsid w:val="00BB0DA1"/>
    <w:rsid w:val="00BB43E0"/>
    <w:rsid w:val="00BB4768"/>
    <w:rsid w:val="00BB6A50"/>
    <w:rsid w:val="00BB7BF2"/>
    <w:rsid w:val="00BC409E"/>
    <w:rsid w:val="00BC4196"/>
    <w:rsid w:val="00BC4721"/>
    <w:rsid w:val="00BD1FCE"/>
    <w:rsid w:val="00BD7920"/>
    <w:rsid w:val="00BE1663"/>
    <w:rsid w:val="00BE1D07"/>
    <w:rsid w:val="00BE684F"/>
    <w:rsid w:val="00BE7D1F"/>
    <w:rsid w:val="00BF2AC3"/>
    <w:rsid w:val="00BF3846"/>
    <w:rsid w:val="00BF3CE2"/>
    <w:rsid w:val="00BF40BB"/>
    <w:rsid w:val="00BF647F"/>
    <w:rsid w:val="00C041DD"/>
    <w:rsid w:val="00C064E2"/>
    <w:rsid w:val="00C0774A"/>
    <w:rsid w:val="00C07B92"/>
    <w:rsid w:val="00C07C94"/>
    <w:rsid w:val="00C13011"/>
    <w:rsid w:val="00C21EFF"/>
    <w:rsid w:val="00C31C62"/>
    <w:rsid w:val="00C324D8"/>
    <w:rsid w:val="00C33365"/>
    <w:rsid w:val="00C345FA"/>
    <w:rsid w:val="00C360D5"/>
    <w:rsid w:val="00C44173"/>
    <w:rsid w:val="00C46443"/>
    <w:rsid w:val="00C56BA9"/>
    <w:rsid w:val="00C56BC8"/>
    <w:rsid w:val="00C62160"/>
    <w:rsid w:val="00C64FE6"/>
    <w:rsid w:val="00C66756"/>
    <w:rsid w:val="00C67D5F"/>
    <w:rsid w:val="00C71FF6"/>
    <w:rsid w:val="00C767C0"/>
    <w:rsid w:val="00C81823"/>
    <w:rsid w:val="00C81AE8"/>
    <w:rsid w:val="00C918BC"/>
    <w:rsid w:val="00C93DFE"/>
    <w:rsid w:val="00C96275"/>
    <w:rsid w:val="00CA02D8"/>
    <w:rsid w:val="00CA0E2B"/>
    <w:rsid w:val="00CA4270"/>
    <w:rsid w:val="00CA44EA"/>
    <w:rsid w:val="00CA4AF6"/>
    <w:rsid w:val="00CA5C86"/>
    <w:rsid w:val="00CB3EE8"/>
    <w:rsid w:val="00CC5DEA"/>
    <w:rsid w:val="00CC741A"/>
    <w:rsid w:val="00CD560C"/>
    <w:rsid w:val="00CE2528"/>
    <w:rsid w:val="00CE283A"/>
    <w:rsid w:val="00CE2E10"/>
    <w:rsid w:val="00CE64A7"/>
    <w:rsid w:val="00CE6E0D"/>
    <w:rsid w:val="00CE7F93"/>
    <w:rsid w:val="00CF4E36"/>
    <w:rsid w:val="00D05ED9"/>
    <w:rsid w:val="00D10E51"/>
    <w:rsid w:val="00D11944"/>
    <w:rsid w:val="00D12FAD"/>
    <w:rsid w:val="00D23337"/>
    <w:rsid w:val="00D23D85"/>
    <w:rsid w:val="00D24280"/>
    <w:rsid w:val="00D25DA9"/>
    <w:rsid w:val="00D27917"/>
    <w:rsid w:val="00D301DA"/>
    <w:rsid w:val="00D35F7E"/>
    <w:rsid w:val="00D37063"/>
    <w:rsid w:val="00D439C9"/>
    <w:rsid w:val="00D44C33"/>
    <w:rsid w:val="00D45E16"/>
    <w:rsid w:val="00D472E6"/>
    <w:rsid w:val="00D53176"/>
    <w:rsid w:val="00D55B18"/>
    <w:rsid w:val="00D61A65"/>
    <w:rsid w:val="00D630EF"/>
    <w:rsid w:val="00D6454F"/>
    <w:rsid w:val="00D70B82"/>
    <w:rsid w:val="00D75910"/>
    <w:rsid w:val="00D8051A"/>
    <w:rsid w:val="00D8617F"/>
    <w:rsid w:val="00D877DB"/>
    <w:rsid w:val="00D921AA"/>
    <w:rsid w:val="00D93D34"/>
    <w:rsid w:val="00D94662"/>
    <w:rsid w:val="00D9541B"/>
    <w:rsid w:val="00D967E7"/>
    <w:rsid w:val="00DB2E15"/>
    <w:rsid w:val="00DB4208"/>
    <w:rsid w:val="00DB4359"/>
    <w:rsid w:val="00DB7412"/>
    <w:rsid w:val="00DC3D18"/>
    <w:rsid w:val="00DC4CB2"/>
    <w:rsid w:val="00DD13FE"/>
    <w:rsid w:val="00DD5CE7"/>
    <w:rsid w:val="00DD61E7"/>
    <w:rsid w:val="00DE57C5"/>
    <w:rsid w:val="00DE7140"/>
    <w:rsid w:val="00DF636F"/>
    <w:rsid w:val="00E006D3"/>
    <w:rsid w:val="00E07801"/>
    <w:rsid w:val="00E11DC8"/>
    <w:rsid w:val="00E12440"/>
    <w:rsid w:val="00E13187"/>
    <w:rsid w:val="00E14F45"/>
    <w:rsid w:val="00E2054D"/>
    <w:rsid w:val="00E21352"/>
    <w:rsid w:val="00E224AD"/>
    <w:rsid w:val="00E24A1F"/>
    <w:rsid w:val="00E24D27"/>
    <w:rsid w:val="00E27537"/>
    <w:rsid w:val="00E27CF3"/>
    <w:rsid w:val="00E317A7"/>
    <w:rsid w:val="00E31FA2"/>
    <w:rsid w:val="00E37605"/>
    <w:rsid w:val="00E37A68"/>
    <w:rsid w:val="00E40106"/>
    <w:rsid w:val="00E402AA"/>
    <w:rsid w:val="00E5554B"/>
    <w:rsid w:val="00E55619"/>
    <w:rsid w:val="00E57CA9"/>
    <w:rsid w:val="00E62C59"/>
    <w:rsid w:val="00E62CF4"/>
    <w:rsid w:val="00E63564"/>
    <w:rsid w:val="00E66A50"/>
    <w:rsid w:val="00E82D19"/>
    <w:rsid w:val="00E84A18"/>
    <w:rsid w:val="00E91992"/>
    <w:rsid w:val="00E9406B"/>
    <w:rsid w:val="00E968AA"/>
    <w:rsid w:val="00EA14A9"/>
    <w:rsid w:val="00EA567B"/>
    <w:rsid w:val="00EA7930"/>
    <w:rsid w:val="00EB2A8E"/>
    <w:rsid w:val="00EB409D"/>
    <w:rsid w:val="00EB58E6"/>
    <w:rsid w:val="00EB6F42"/>
    <w:rsid w:val="00EC3760"/>
    <w:rsid w:val="00EC5CE2"/>
    <w:rsid w:val="00EC6B56"/>
    <w:rsid w:val="00ED08A7"/>
    <w:rsid w:val="00ED5695"/>
    <w:rsid w:val="00ED6280"/>
    <w:rsid w:val="00EE1C16"/>
    <w:rsid w:val="00EE4755"/>
    <w:rsid w:val="00EF037F"/>
    <w:rsid w:val="00EF0623"/>
    <w:rsid w:val="00EF4C51"/>
    <w:rsid w:val="00EF7720"/>
    <w:rsid w:val="00F002B3"/>
    <w:rsid w:val="00F01850"/>
    <w:rsid w:val="00F02A0A"/>
    <w:rsid w:val="00F05135"/>
    <w:rsid w:val="00F05E01"/>
    <w:rsid w:val="00F12E2E"/>
    <w:rsid w:val="00F23861"/>
    <w:rsid w:val="00F26D66"/>
    <w:rsid w:val="00F2727C"/>
    <w:rsid w:val="00F27941"/>
    <w:rsid w:val="00F30061"/>
    <w:rsid w:val="00F30242"/>
    <w:rsid w:val="00F30733"/>
    <w:rsid w:val="00F3260F"/>
    <w:rsid w:val="00F33411"/>
    <w:rsid w:val="00F36D18"/>
    <w:rsid w:val="00F40590"/>
    <w:rsid w:val="00F41086"/>
    <w:rsid w:val="00F417D1"/>
    <w:rsid w:val="00F432EC"/>
    <w:rsid w:val="00F44CF6"/>
    <w:rsid w:val="00F51896"/>
    <w:rsid w:val="00F540EA"/>
    <w:rsid w:val="00F647B1"/>
    <w:rsid w:val="00F66B28"/>
    <w:rsid w:val="00F71567"/>
    <w:rsid w:val="00F83073"/>
    <w:rsid w:val="00F84531"/>
    <w:rsid w:val="00F845CB"/>
    <w:rsid w:val="00F908AA"/>
    <w:rsid w:val="00F9306B"/>
    <w:rsid w:val="00FB02FB"/>
    <w:rsid w:val="00FB0D3C"/>
    <w:rsid w:val="00FB22C7"/>
    <w:rsid w:val="00FC032D"/>
    <w:rsid w:val="00FC3D1A"/>
    <w:rsid w:val="00FC4BFB"/>
    <w:rsid w:val="00FD2F4E"/>
    <w:rsid w:val="00FD36C6"/>
    <w:rsid w:val="00FD503B"/>
    <w:rsid w:val="00FD5627"/>
    <w:rsid w:val="00FD6491"/>
    <w:rsid w:val="00FD7ACD"/>
    <w:rsid w:val="00FE07E8"/>
    <w:rsid w:val="00FE555D"/>
    <w:rsid w:val="00FF163D"/>
    <w:rsid w:val="00FF1FC4"/>
    <w:rsid w:val="00FF625E"/>
    <w:rsid w:val="6D40FEE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E1713"/>
  <w15:chartTrackingRefBased/>
  <w15:docId w15:val="{FF4E4FAA-D04A-40EF-9193-F6E26BEF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68"/>
    <w:rPr>
      <w:lang w:val="en-GB"/>
    </w:rPr>
  </w:style>
  <w:style w:type="paragraph" w:styleId="Heading1">
    <w:name w:val="heading 1"/>
    <w:basedOn w:val="Normal"/>
    <w:next w:val="Normal"/>
    <w:link w:val="Heading1Char"/>
    <w:uiPriority w:val="9"/>
    <w:qFormat/>
    <w:pPr>
      <w:keepNext/>
      <w:keepLines/>
      <w:pBdr>
        <w:bottom w:val="single" w:sz="12" w:space="12" w:color="690DAC" w:themeColor="accent4"/>
      </w:pBdr>
      <w:spacing w:before="460" w:after="480"/>
      <w:outlineLvl w:val="0"/>
    </w:pPr>
    <w:rPr>
      <w:rFonts w:asciiTheme="majorHAnsi" w:eastAsiaTheme="majorEastAsia" w:hAnsiTheme="majorHAnsi" w:cstheme="majorBidi"/>
      <w:color w:val="48DEE4" w:themeColor="accent1"/>
      <w:sz w:val="40"/>
      <w:szCs w:val="32"/>
    </w:rPr>
  </w:style>
  <w:style w:type="paragraph" w:styleId="Heading2">
    <w:name w:val="heading 2"/>
    <w:aliases w:val="FCN_Titles"/>
    <w:basedOn w:val="Normal"/>
    <w:next w:val="Normal"/>
    <w:link w:val="Heading2Char"/>
    <w:autoRedefine/>
    <w:uiPriority w:val="9"/>
    <w:unhideWhenUsed/>
    <w:qFormat/>
    <w:rsid w:val="00063531"/>
    <w:pPr>
      <w:keepNext/>
      <w:keepLines/>
      <w:spacing w:line="600" w:lineRule="exact"/>
      <w:outlineLvl w:val="1"/>
    </w:pPr>
    <w:rPr>
      <w:rFonts w:ascii="Cormorant Garamond Medium" w:eastAsiaTheme="majorEastAsia" w:hAnsi="Cormorant Garamond Medium" w:cstheme="majorBidi"/>
      <w:color w:val="3D3D3D" w:themeColor="text2"/>
      <w:sz w:val="56"/>
      <w:szCs w:val="5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48DEE4" w:themeColor="accent1"/>
      <w:sz w:val="40"/>
      <w:szCs w:val="32"/>
    </w:rPr>
  </w:style>
  <w:style w:type="paragraph" w:styleId="ListNumber">
    <w:name w:val="List Number"/>
    <w:aliases w:val="FCN_Body text"/>
    <w:basedOn w:val="Normal"/>
    <w:uiPriority w:val="9"/>
    <w:qFormat/>
    <w:rsid w:val="008222B7"/>
    <w:pPr>
      <w:autoSpaceDE w:val="0"/>
      <w:autoSpaceDN w:val="0"/>
      <w:adjustRightInd w:val="0"/>
      <w:spacing w:before="120" w:line="240" w:lineRule="auto"/>
    </w:pPr>
    <w:rPr>
      <w:rFonts w:ascii="Open Sans" w:hAnsi="Open Sans" w:cs="Open Sans"/>
      <w:color w:val="202A50"/>
      <w:sz w:val="18"/>
      <w:szCs w:val="18"/>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aliases w:val="FCN_Titles Char"/>
    <w:basedOn w:val="DefaultParagraphFont"/>
    <w:link w:val="Heading2"/>
    <w:uiPriority w:val="9"/>
    <w:rsid w:val="00063531"/>
    <w:rPr>
      <w:rFonts w:ascii="Cormorant Garamond Medium" w:eastAsiaTheme="majorEastAsia" w:hAnsi="Cormorant Garamond Medium" w:cstheme="majorBidi"/>
      <w:color w:val="3D3D3D" w:themeColor="text2"/>
      <w:sz w:val="56"/>
      <w:szCs w:val="56"/>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6DBDE9" w:themeColor="hyperlink"/>
      <w:u w:val="single"/>
    </w:rPr>
  </w:style>
  <w:style w:type="paragraph" w:styleId="NoSpacing">
    <w:name w:val="No Spacing"/>
    <w:aliases w:val="FCN_Subhead"/>
    <w:basedOn w:val="ListParagraph"/>
    <w:link w:val="NoSpacingChar"/>
    <w:uiPriority w:val="1"/>
    <w:qFormat/>
    <w:rsid w:val="00906F6D"/>
    <w:pPr>
      <w:ind w:left="0"/>
    </w:pPr>
    <w:rPr>
      <w:rFonts w:ascii="Barlow SemiBold" w:hAnsi="Barlow SemiBold"/>
      <w:b/>
      <w:bCs/>
      <w:color w:val="487CE2" w:themeColor="accent3"/>
      <w:sz w:val="24"/>
      <w:szCs w:val="24"/>
    </w:rPr>
  </w:style>
  <w:style w:type="character" w:customStyle="1" w:styleId="NoSpacingChar">
    <w:name w:val="No Spacing Char"/>
    <w:aliases w:val="FCN_Subhead Char"/>
    <w:basedOn w:val="DefaultParagraphFont"/>
    <w:link w:val="NoSpacing"/>
    <w:uiPriority w:val="1"/>
    <w:rsid w:val="00906F6D"/>
    <w:rPr>
      <w:rFonts w:ascii="Barlow SemiBold" w:hAnsi="Barlow SemiBold"/>
      <w:b/>
      <w:bCs/>
      <w:color w:val="487CE2" w:themeColor="accent3"/>
      <w:sz w:val="24"/>
      <w:szCs w:val="24"/>
      <w:lang w:val="en-GB"/>
    </w:rPr>
  </w:style>
  <w:style w:type="table" w:styleId="TableGrid">
    <w:name w:val="Table Grid"/>
    <w:basedOn w:val="TableNormal"/>
    <w:uiPriority w:val="39"/>
    <w:rsid w:val="00E07801"/>
    <w:pPr>
      <w:spacing w:after="0" w:line="240" w:lineRule="auto"/>
    </w:pPr>
    <w:tblPr/>
  </w:style>
  <w:style w:type="character" w:styleId="PageNumber">
    <w:name w:val="page number"/>
    <w:basedOn w:val="DefaultParagraphFont"/>
    <w:uiPriority w:val="99"/>
    <w:semiHidden/>
    <w:unhideWhenUsed/>
    <w:rsid w:val="00E07801"/>
  </w:style>
  <w:style w:type="paragraph" w:styleId="ListParagraph">
    <w:name w:val="List Paragraph"/>
    <w:basedOn w:val="Normal"/>
    <w:uiPriority w:val="34"/>
    <w:unhideWhenUsed/>
    <w:qFormat/>
    <w:rsid w:val="00CE283A"/>
    <w:pPr>
      <w:ind w:left="720"/>
      <w:contextualSpacing/>
    </w:pPr>
  </w:style>
  <w:style w:type="paragraph" w:styleId="Revision">
    <w:name w:val="Revision"/>
    <w:hidden/>
    <w:uiPriority w:val="99"/>
    <w:semiHidden/>
    <w:rsid w:val="00E37605"/>
    <w:pPr>
      <w:spacing w:after="0" w:line="240" w:lineRule="auto"/>
    </w:pPr>
  </w:style>
  <w:style w:type="table" w:styleId="ListTable7Colorful-Accent6">
    <w:name w:val="List Table 7 Colorful Accent 6"/>
    <w:basedOn w:val="TableNormal"/>
    <w:uiPriority w:val="52"/>
    <w:rsid w:val="005703F6"/>
    <w:pPr>
      <w:spacing w:after="0" w:line="240" w:lineRule="auto"/>
    </w:pPr>
    <w:rPr>
      <w:color w:val="22D5DD" w:themeColor="accent6" w:themeShade="BF"/>
    </w:rPr>
    <w:tblPr>
      <w:tblStyleRowBandSize w:val="1"/>
      <w:tblStyleColBandSize w:val="1"/>
    </w:tblPr>
    <w:tcPr>
      <w:shd w:val="clear" w:color="auto" w:fill="E1F9FA" w:themeFill="accent6" w:themeFillTint="33"/>
    </w:tcPr>
    <w:tblStylePr w:type="firstRow">
      <w:rPr>
        <w:rFonts w:asciiTheme="majorHAnsi" w:eastAsiaTheme="majorEastAsia" w:hAnsiTheme="majorHAnsi" w:cstheme="majorBidi"/>
        <w:i/>
        <w:iCs/>
        <w:sz w:val="26"/>
      </w:rPr>
      <w:tblPr/>
      <w:tcPr>
        <w:tcBorders>
          <w:bottom w:val="single" w:sz="4" w:space="0" w:color="6DE4E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DE4E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DE4E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DE4E9"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74C22"/>
    <w:rPr>
      <w:color w:val="605E5C"/>
      <w:shd w:val="clear" w:color="auto" w:fill="E1DFDD"/>
    </w:rPr>
  </w:style>
  <w:style w:type="character" w:styleId="FollowedHyperlink">
    <w:name w:val="FollowedHyperlink"/>
    <w:basedOn w:val="DefaultParagraphFont"/>
    <w:uiPriority w:val="99"/>
    <w:semiHidden/>
    <w:unhideWhenUsed/>
    <w:rsid w:val="00902080"/>
    <w:rPr>
      <w:color w:val="6D96E9" w:themeColor="followedHyperlink"/>
      <w:u w:val="single"/>
    </w:rPr>
  </w:style>
  <w:style w:type="table" w:styleId="ListTable7Colorful-Accent3">
    <w:name w:val="List Table 7 Colorful Accent 3"/>
    <w:basedOn w:val="TableNormal"/>
    <w:uiPriority w:val="52"/>
    <w:rsid w:val="004D2564"/>
    <w:pPr>
      <w:spacing w:after="0" w:line="240" w:lineRule="auto"/>
    </w:pPr>
    <w:rPr>
      <w:color w:val="1E55C0" w:themeColor="accent3" w:themeShade="BF"/>
    </w:rPr>
    <w:tblPr>
      <w:tblStyleRowBandSize w:val="1"/>
      <w:tblStyleColBandSize w:val="1"/>
    </w:tblPr>
    <w:tcPr>
      <w:shd w:val="clear" w:color="auto" w:fill="DAE4F9" w:themeFill="accent3" w:themeFillTint="33"/>
    </w:tcPr>
    <w:tblStylePr w:type="firstRow">
      <w:rPr>
        <w:rFonts w:asciiTheme="majorHAnsi" w:eastAsiaTheme="majorEastAsia" w:hAnsiTheme="majorHAnsi" w:cstheme="majorBidi"/>
        <w:i/>
        <w:iCs/>
        <w:sz w:val="26"/>
      </w:rPr>
      <w:tblPr/>
      <w:tcPr>
        <w:tcBorders>
          <w:bottom w:val="single" w:sz="4" w:space="0" w:color="487CE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CE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CE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CE2"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6">
    <w:name w:val="Grid Table 4 Accent 6"/>
    <w:basedOn w:val="TableNormal"/>
    <w:uiPriority w:val="49"/>
    <w:rsid w:val="00AE0425"/>
    <w:pPr>
      <w:spacing w:after="0" w:line="240" w:lineRule="auto"/>
    </w:pPr>
    <w:tblPr>
      <w:tblStyleRowBandSize w:val="1"/>
      <w:tblStyleColBandSize w:val="1"/>
      <w:tblBorders>
        <w:top w:val="single" w:sz="4" w:space="0" w:color="A7EEF1" w:themeColor="accent6" w:themeTint="99"/>
        <w:left w:val="single" w:sz="4" w:space="0" w:color="A7EEF1" w:themeColor="accent6" w:themeTint="99"/>
        <w:bottom w:val="single" w:sz="4" w:space="0" w:color="A7EEF1" w:themeColor="accent6" w:themeTint="99"/>
        <w:right w:val="single" w:sz="4" w:space="0" w:color="A7EEF1" w:themeColor="accent6" w:themeTint="99"/>
        <w:insideH w:val="single" w:sz="4" w:space="0" w:color="A7EEF1" w:themeColor="accent6" w:themeTint="99"/>
        <w:insideV w:val="single" w:sz="4" w:space="0" w:color="A7EEF1" w:themeColor="accent6" w:themeTint="99"/>
      </w:tblBorders>
    </w:tblPr>
    <w:tblStylePr w:type="firstRow">
      <w:rPr>
        <w:b/>
        <w:bCs/>
        <w:color w:val="FFFFFF" w:themeColor="background1"/>
      </w:rPr>
      <w:tblPr/>
      <w:tcPr>
        <w:tcBorders>
          <w:top w:val="single" w:sz="4" w:space="0" w:color="6DE4E9" w:themeColor="accent6"/>
          <w:left w:val="single" w:sz="4" w:space="0" w:color="6DE4E9" w:themeColor="accent6"/>
          <w:bottom w:val="single" w:sz="4" w:space="0" w:color="6DE4E9" w:themeColor="accent6"/>
          <w:right w:val="single" w:sz="4" w:space="0" w:color="6DE4E9" w:themeColor="accent6"/>
          <w:insideH w:val="nil"/>
          <w:insideV w:val="nil"/>
        </w:tcBorders>
        <w:shd w:val="clear" w:color="auto" w:fill="6DE4E9" w:themeFill="accent6"/>
      </w:tcPr>
    </w:tblStylePr>
    <w:tblStylePr w:type="lastRow">
      <w:rPr>
        <w:b/>
        <w:bCs/>
      </w:rPr>
      <w:tblPr/>
      <w:tcPr>
        <w:tcBorders>
          <w:top w:val="double" w:sz="4" w:space="0" w:color="6DE4E9" w:themeColor="accent6"/>
        </w:tcBorders>
      </w:tcPr>
    </w:tblStylePr>
    <w:tblStylePr w:type="firstCol">
      <w:rPr>
        <w:b/>
        <w:bCs/>
      </w:rPr>
    </w:tblStylePr>
    <w:tblStylePr w:type="lastCol">
      <w:rPr>
        <w:b/>
        <w:bCs/>
      </w:rPr>
    </w:tblStylePr>
    <w:tblStylePr w:type="band1Vert">
      <w:tblPr/>
      <w:tcPr>
        <w:shd w:val="clear" w:color="auto" w:fill="E1F9FA" w:themeFill="accent6" w:themeFillTint="33"/>
      </w:tcPr>
    </w:tblStylePr>
    <w:tblStylePr w:type="band1Horz">
      <w:tblPr/>
      <w:tcPr>
        <w:shd w:val="clear" w:color="auto" w:fill="E1F9FA" w:themeFill="accent6" w:themeFillTint="33"/>
      </w:tcPr>
    </w:tblStylePr>
  </w:style>
  <w:style w:type="character" w:customStyle="1" w:styleId="normaltextrun">
    <w:name w:val="normaltextrun"/>
    <w:basedOn w:val="DefaultParagraphFont"/>
    <w:rsid w:val="00AE0425"/>
  </w:style>
  <w:style w:type="character" w:customStyle="1" w:styleId="eop">
    <w:name w:val="eop"/>
    <w:basedOn w:val="DefaultParagraphFont"/>
    <w:rsid w:val="00AE0425"/>
  </w:style>
  <w:style w:type="table" w:styleId="GridTable4-Accent4">
    <w:name w:val="Grid Table 4 Accent 4"/>
    <w:basedOn w:val="TableNormal"/>
    <w:uiPriority w:val="49"/>
    <w:rsid w:val="00167FBD"/>
    <w:pPr>
      <w:spacing w:after="0" w:line="240" w:lineRule="auto"/>
    </w:pPr>
    <w:tblPr>
      <w:tblStyleRowBandSize w:val="1"/>
      <w:tblStyleColBandSize w:val="1"/>
      <w:tblBorders>
        <w:top w:val="single" w:sz="4" w:space="0" w:color="AA49F1" w:themeColor="accent4" w:themeTint="99"/>
        <w:left w:val="single" w:sz="4" w:space="0" w:color="AA49F1" w:themeColor="accent4" w:themeTint="99"/>
        <w:bottom w:val="single" w:sz="4" w:space="0" w:color="AA49F1" w:themeColor="accent4" w:themeTint="99"/>
        <w:right w:val="single" w:sz="4" w:space="0" w:color="AA49F1" w:themeColor="accent4" w:themeTint="99"/>
        <w:insideH w:val="single" w:sz="4" w:space="0" w:color="AA49F1" w:themeColor="accent4" w:themeTint="99"/>
        <w:insideV w:val="single" w:sz="4" w:space="0" w:color="AA49F1" w:themeColor="accent4" w:themeTint="99"/>
      </w:tblBorders>
    </w:tblPr>
    <w:tblStylePr w:type="firstRow">
      <w:rPr>
        <w:b/>
        <w:bCs/>
        <w:color w:val="FFFFFF" w:themeColor="background1"/>
      </w:rPr>
      <w:tblPr/>
      <w:tcPr>
        <w:tcBorders>
          <w:top w:val="single" w:sz="4" w:space="0" w:color="690DAC" w:themeColor="accent4"/>
          <w:left w:val="single" w:sz="4" w:space="0" w:color="690DAC" w:themeColor="accent4"/>
          <w:bottom w:val="single" w:sz="4" w:space="0" w:color="690DAC" w:themeColor="accent4"/>
          <w:right w:val="single" w:sz="4" w:space="0" w:color="690DAC" w:themeColor="accent4"/>
          <w:insideH w:val="nil"/>
          <w:insideV w:val="nil"/>
        </w:tcBorders>
        <w:shd w:val="clear" w:color="auto" w:fill="690DAC" w:themeFill="accent4"/>
      </w:tcPr>
    </w:tblStylePr>
    <w:tblStylePr w:type="lastRow">
      <w:rPr>
        <w:b/>
        <w:bCs/>
      </w:rPr>
      <w:tblPr/>
      <w:tcPr>
        <w:tcBorders>
          <w:top w:val="double" w:sz="4" w:space="0" w:color="690DAC" w:themeColor="accent4"/>
        </w:tcBorders>
      </w:tcPr>
    </w:tblStylePr>
    <w:tblStylePr w:type="firstCol">
      <w:rPr>
        <w:b/>
        <w:bCs/>
      </w:rPr>
    </w:tblStylePr>
    <w:tblStylePr w:type="lastCol">
      <w:rPr>
        <w:b/>
        <w:bCs/>
      </w:rPr>
    </w:tblStylePr>
    <w:tblStylePr w:type="band1Vert">
      <w:tblPr/>
      <w:tcPr>
        <w:shd w:val="clear" w:color="auto" w:fill="E2C2FA" w:themeFill="accent4" w:themeFillTint="33"/>
      </w:tcPr>
    </w:tblStylePr>
    <w:tblStylePr w:type="band1Horz">
      <w:tblPr/>
      <w:tcPr>
        <w:shd w:val="clear" w:color="auto" w:fill="E2C2FA" w:themeFill="accent4" w:themeFillTint="33"/>
      </w:tcPr>
    </w:tblStylePr>
  </w:style>
  <w:style w:type="table" w:styleId="GridTable4-Accent2">
    <w:name w:val="Grid Table 4 Accent 2"/>
    <w:basedOn w:val="TableNormal"/>
    <w:uiPriority w:val="49"/>
    <w:rsid w:val="00004F53"/>
    <w:pPr>
      <w:spacing w:after="0" w:line="240" w:lineRule="auto"/>
    </w:pPr>
    <w:tblPr>
      <w:tblStyleRowBandSize w:val="1"/>
      <w:tblStyleColBandSize w:val="1"/>
      <w:tblBorders>
        <w:top w:val="single" w:sz="4" w:space="0" w:color="91CCED" w:themeColor="accent2" w:themeTint="99"/>
        <w:left w:val="single" w:sz="4" w:space="0" w:color="91CCED" w:themeColor="accent2" w:themeTint="99"/>
        <w:bottom w:val="single" w:sz="4" w:space="0" w:color="91CCED" w:themeColor="accent2" w:themeTint="99"/>
        <w:right w:val="single" w:sz="4" w:space="0" w:color="91CCED" w:themeColor="accent2" w:themeTint="99"/>
        <w:insideH w:val="single" w:sz="4" w:space="0" w:color="91CCED" w:themeColor="accent2" w:themeTint="99"/>
        <w:insideV w:val="single" w:sz="4" w:space="0" w:color="91CCED" w:themeColor="accent2" w:themeTint="99"/>
      </w:tblBorders>
    </w:tblPr>
    <w:tblStylePr w:type="firstRow">
      <w:rPr>
        <w:b/>
        <w:bCs/>
        <w:color w:val="FFFFFF" w:themeColor="background1"/>
      </w:rPr>
      <w:tblPr/>
      <w:tcPr>
        <w:tcBorders>
          <w:top w:val="single" w:sz="4" w:space="0" w:color="48ABE2" w:themeColor="accent2"/>
          <w:left w:val="single" w:sz="4" w:space="0" w:color="48ABE2" w:themeColor="accent2"/>
          <w:bottom w:val="single" w:sz="4" w:space="0" w:color="48ABE2" w:themeColor="accent2"/>
          <w:right w:val="single" w:sz="4" w:space="0" w:color="48ABE2" w:themeColor="accent2"/>
          <w:insideH w:val="nil"/>
          <w:insideV w:val="nil"/>
        </w:tcBorders>
        <w:shd w:val="clear" w:color="auto" w:fill="48ABE2" w:themeFill="accent2"/>
      </w:tcPr>
    </w:tblStylePr>
    <w:tblStylePr w:type="lastRow">
      <w:rPr>
        <w:b/>
        <w:bCs/>
      </w:rPr>
      <w:tblPr/>
      <w:tcPr>
        <w:tcBorders>
          <w:top w:val="double" w:sz="4" w:space="0" w:color="48ABE2" w:themeColor="accent2"/>
        </w:tcBorders>
      </w:tcPr>
    </w:tblStylePr>
    <w:tblStylePr w:type="firstCol">
      <w:rPr>
        <w:b/>
        <w:bCs/>
      </w:rPr>
    </w:tblStylePr>
    <w:tblStylePr w:type="lastCol">
      <w:rPr>
        <w:b/>
        <w:bCs/>
      </w:rPr>
    </w:tblStylePr>
    <w:tblStylePr w:type="band1Vert">
      <w:tblPr/>
      <w:tcPr>
        <w:shd w:val="clear" w:color="auto" w:fill="DAEDF9" w:themeFill="accent2" w:themeFillTint="33"/>
      </w:tcPr>
    </w:tblStylePr>
    <w:tblStylePr w:type="band1Horz">
      <w:tblPr/>
      <w:tcPr>
        <w:shd w:val="clear" w:color="auto" w:fill="DAEDF9" w:themeFill="accent2" w:themeFillTint="33"/>
      </w:tcPr>
    </w:tblStylePr>
  </w:style>
  <w:style w:type="table" w:styleId="GridTable4-Accent3">
    <w:name w:val="Grid Table 4 Accent 3"/>
    <w:basedOn w:val="TableNormal"/>
    <w:uiPriority w:val="49"/>
    <w:rsid w:val="00004F53"/>
    <w:pPr>
      <w:spacing w:after="0" w:line="240" w:lineRule="auto"/>
    </w:pPr>
    <w:tblPr>
      <w:tblStyleRowBandSize w:val="1"/>
      <w:tblStyleColBandSize w:val="1"/>
    </w:tblPr>
    <w:tcPr>
      <w:shd w:val="clear" w:color="auto" w:fill="DAE4F9" w:themeFill="accent3" w:themeFillTint="33"/>
    </w:tcPr>
    <w:tblStylePr w:type="firstRow">
      <w:rPr>
        <w:b/>
        <w:bCs/>
        <w:color w:val="FFFFFF" w:themeColor="background1"/>
      </w:rPr>
      <w:tblPr/>
      <w:tcPr>
        <w:tcBorders>
          <w:top w:val="single" w:sz="4" w:space="0" w:color="487CE2" w:themeColor="accent3"/>
          <w:left w:val="single" w:sz="4" w:space="0" w:color="487CE2" w:themeColor="accent3"/>
          <w:bottom w:val="single" w:sz="4" w:space="0" w:color="487CE2" w:themeColor="accent3"/>
          <w:right w:val="single" w:sz="4" w:space="0" w:color="487CE2" w:themeColor="accent3"/>
          <w:insideH w:val="nil"/>
          <w:insideV w:val="nil"/>
        </w:tcBorders>
        <w:shd w:val="clear" w:color="auto" w:fill="487CE2" w:themeFill="accent3"/>
      </w:tcPr>
    </w:tblStylePr>
    <w:tblStylePr w:type="lastRow">
      <w:rPr>
        <w:b/>
        <w:bCs/>
      </w:rPr>
      <w:tblPr/>
      <w:tcPr>
        <w:tcBorders>
          <w:top w:val="double" w:sz="4" w:space="0" w:color="487CE2" w:themeColor="accent3"/>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525F7"/>
    <w:rPr>
      <w:sz w:val="16"/>
      <w:szCs w:val="16"/>
    </w:rPr>
  </w:style>
  <w:style w:type="paragraph" w:styleId="CommentText">
    <w:name w:val="annotation text"/>
    <w:basedOn w:val="Normal"/>
    <w:link w:val="CommentTextChar"/>
    <w:uiPriority w:val="99"/>
    <w:unhideWhenUsed/>
    <w:rsid w:val="005525F7"/>
    <w:pPr>
      <w:spacing w:line="240" w:lineRule="auto"/>
    </w:pPr>
    <w:rPr>
      <w:sz w:val="20"/>
      <w:szCs w:val="20"/>
    </w:rPr>
  </w:style>
  <w:style w:type="character" w:customStyle="1" w:styleId="CommentTextChar">
    <w:name w:val="Comment Text Char"/>
    <w:basedOn w:val="DefaultParagraphFont"/>
    <w:link w:val="CommentText"/>
    <w:uiPriority w:val="99"/>
    <w:rsid w:val="005525F7"/>
    <w:rPr>
      <w:sz w:val="20"/>
      <w:szCs w:val="20"/>
      <w:lang w:val="en-GB"/>
    </w:rPr>
  </w:style>
  <w:style w:type="paragraph" w:styleId="CommentSubject">
    <w:name w:val="annotation subject"/>
    <w:basedOn w:val="CommentText"/>
    <w:next w:val="CommentText"/>
    <w:link w:val="CommentSubjectChar"/>
    <w:uiPriority w:val="99"/>
    <w:semiHidden/>
    <w:unhideWhenUsed/>
    <w:rsid w:val="005525F7"/>
    <w:rPr>
      <w:b/>
      <w:bCs/>
    </w:rPr>
  </w:style>
  <w:style w:type="character" w:customStyle="1" w:styleId="CommentSubjectChar">
    <w:name w:val="Comment Subject Char"/>
    <w:basedOn w:val="CommentTextChar"/>
    <w:link w:val="CommentSubject"/>
    <w:uiPriority w:val="99"/>
    <w:semiHidden/>
    <w:rsid w:val="005525F7"/>
    <w:rPr>
      <w:b/>
      <w:bCs/>
      <w:sz w:val="20"/>
      <w:szCs w:val="20"/>
      <w:lang w:val="en-GB"/>
    </w:rPr>
  </w:style>
  <w:style w:type="table" w:styleId="GridTable5Dark-Accent6">
    <w:name w:val="Grid Table 5 Dark Accent 6"/>
    <w:basedOn w:val="TableNormal"/>
    <w:uiPriority w:val="50"/>
    <w:rsid w:val="00004FB6"/>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1F9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DE4E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DE4E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DE4E9" w:themeFill="accent6"/>
      </w:tcPr>
    </w:tblStylePr>
    <w:tblStylePr w:type="lastCol">
      <w:rPr>
        <w:b/>
        <w:bCs/>
        <w:color w:val="FFFFFF" w:themeColor="background1"/>
      </w:rPr>
    </w:tblStylePr>
  </w:style>
  <w:style w:type="table" w:styleId="GridTable5Dark-Accent1">
    <w:name w:val="Grid Table 5 Dark Accent 1"/>
    <w:basedOn w:val="TableNormal"/>
    <w:uiPriority w:val="50"/>
    <w:rsid w:val="00004FB6"/>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AF8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DE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DE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DEE4" w:themeFill="accent1"/>
      </w:tcPr>
    </w:tblStylePr>
    <w:tblStylePr w:type="lastCol">
      <w:rPr>
        <w:b/>
        <w:bCs/>
        <w:color w:val="FFFFFF" w:themeColor="background1"/>
      </w:rPr>
    </w:tblStylePr>
  </w:style>
  <w:style w:type="table" w:styleId="GridTable5Dark-Accent2">
    <w:name w:val="Grid Table 5 Dark Accent 2"/>
    <w:basedOn w:val="TableNormal"/>
    <w:uiPriority w:val="50"/>
    <w:rsid w:val="00AB0D19"/>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A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AB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AB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ABE2" w:themeFill="accent2"/>
      </w:tcPr>
    </w:tblStylePr>
    <w:tblStylePr w:type="lastCol">
      <w:rPr>
        <w:b/>
        <w:bCs/>
        <w:color w:val="FFFFFF" w:themeColor="background1"/>
      </w:rPr>
    </w:tblStylePr>
  </w:style>
  <w:style w:type="paragraph" w:styleId="BodyText">
    <w:name w:val="Body Text"/>
    <w:basedOn w:val="Normal"/>
    <w:link w:val="BodyTextChar"/>
    <w:uiPriority w:val="99"/>
    <w:semiHidden/>
    <w:unhideWhenUsed/>
    <w:rsid w:val="0048161B"/>
    <w:pPr>
      <w:spacing w:after="0" w:line="360" w:lineRule="auto"/>
      <w:jc w:val="both"/>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semiHidden/>
    <w:rsid w:val="0048161B"/>
    <w:rPr>
      <w:rFonts w:ascii="Arial" w:hAnsi="Arial" w:cs="Arial"/>
      <w:color w:val="000000"/>
      <w:sz w:val="22"/>
      <w:szCs w:val="22"/>
      <w:lang w:val="en-GB" w:eastAsia="en-US"/>
    </w:rPr>
  </w:style>
  <w:style w:type="paragraph" w:customStyle="1" w:styleId="TableParagraph">
    <w:name w:val="Table Paragraph"/>
    <w:basedOn w:val="Normal"/>
    <w:uiPriority w:val="1"/>
    <w:rsid w:val="0048161B"/>
    <w:pPr>
      <w:autoSpaceDE w:val="0"/>
      <w:autoSpaceDN w:val="0"/>
      <w:spacing w:before="38" w:after="0" w:line="240" w:lineRule="auto"/>
      <w:ind w:left="108"/>
    </w:pPr>
    <w:rPr>
      <w:rFonts w:ascii="Arial" w:hAnsi="Arial" w:cs="Arial"/>
      <w:color w:val="auto"/>
      <w:sz w:val="22"/>
      <w:szCs w:val="22"/>
      <w:lang w:eastAsia="en-US"/>
    </w:rPr>
  </w:style>
  <w:style w:type="table" w:styleId="GridTable5Dark-Accent3">
    <w:name w:val="Grid Table 5 Dark Accent 3"/>
    <w:basedOn w:val="TableNormal"/>
    <w:uiPriority w:val="50"/>
    <w:rsid w:val="000523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CE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CE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CE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CE2" w:themeFill="accent3"/>
      </w:tcPr>
    </w:tblStylePr>
    <w:tblStylePr w:type="band1Vert">
      <w:tblPr/>
      <w:tcPr>
        <w:shd w:val="clear" w:color="auto" w:fill="B5CAF3" w:themeFill="accent3" w:themeFillTint="66"/>
      </w:tcPr>
    </w:tblStylePr>
    <w:tblStylePr w:type="band1Horz">
      <w:tblPr/>
      <w:tcPr>
        <w:shd w:val="clear" w:color="auto" w:fill="B5CAF3"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0915">
      <w:bodyDiv w:val="1"/>
      <w:marLeft w:val="0"/>
      <w:marRight w:val="0"/>
      <w:marTop w:val="0"/>
      <w:marBottom w:val="0"/>
      <w:divBdr>
        <w:top w:val="none" w:sz="0" w:space="0" w:color="auto"/>
        <w:left w:val="none" w:sz="0" w:space="0" w:color="auto"/>
        <w:bottom w:val="none" w:sz="0" w:space="0" w:color="auto"/>
        <w:right w:val="none" w:sz="0" w:space="0" w:color="auto"/>
      </w:divBdr>
    </w:div>
    <w:div w:id="788671258">
      <w:bodyDiv w:val="1"/>
      <w:marLeft w:val="0"/>
      <w:marRight w:val="0"/>
      <w:marTop w:val="0"/>
      <w:marBottom w:val="0"/>
      <w:divBdr>
        <w:top w:val="none" w:sz="0" w:space="0" w:color="auto"/>
        <w:left w:val="none" w:sz="0" w:space="0" w:color="auto"/>
        <w:bottom w:val="none" w:sz="0" w:space="0" w:color="auto"/>
        <w:right w:val="none" w:sz="0" w:space="0" w:color="auto"/>
      </w:divBdr>
    </w:div>
    <w:div w:id="1213153687">
      <w:bodyDiv w:val="1"/>
      <w:marLeft w:val="0"/>
      <w:marRight w:val="0"/>
      <w:marTop w:val="0"/>
      <w:marBottom w:val="0"/>
      <w:divBdr>
        <w:top w:val="none" w:sz="0" w:space="0" w:color="auto"/>
        <w:left w:val="none" w:sz="0" w:space="0" w:color="auto"/>
        <w:bottom w:val="none" w:sz="0" w:space="0" w:color="auto"/>
        <w:right w:val="none" w:sz="0" w:space="0" w:color="auto"/>
      </w:divBdr>
    </w:div>
    <w:div w:id="1379478022">
      <w:bodyDiv w:val="1"/>
      <w:marLeft w:val="0"/>
      <w:marRight w:val="0"/>
      <w:marTop w:val="0"/>
      <w:marBottom w:val="0"/>
      <w:divBdr>
        <w:top w:val="none" w:sz="0" w:space="0" w:color="auto"/>
        <w:left w:val="none" w:sz="0" w:space="0" w:color="auto"/>
        <w:bottom w:val="none" w:sz="0" w:space="0" w:color="auto"/>
        <w:right w:val="none" w:sz="0" w:space="0" w:color="auto"/>
      </w:divBdr>
    </w:div>
    <w:div w:id="1644118718">
      <w:bodyDiv w:val="1"/>
      <w:marLeft w:val="0"/>
      <w:marRight w:val="0"/>
      <w:marTop w:val="0"/>
      <w:marBottom w:val="0"/>
      <w:divBdr>
        <w:top w:val="none" w:sz="0" w:space="0" w:color="auto"/>
        <w:left w:val="none" w:sz="0" w:space="0" w:color="auto"/>
        <w:bottom w:val="none" w:sz="0" w:space="0" w:color="auto"/>
        <w:right w:val="none" w:sz="0" w:space="0" w:color="auto"/>
      </w:divBdr>
    </w:div>
    <w:div w:id="1731296720">
      <w:bodyDiv w:val="1"/>
      <w:marLeft w:val="0"/>
      <w:marRight w:val="0"/>
      <w:marTop w:val="0"/>
      <w:marBottom w:val="0"/>
      <w:divBdr>
        <w:top w:val="none" w:sz="0" w:space="0" w:color="auto"/>
        <w:left w:val="none" w:sz="0" w:space="0" w:color="auto"/>
        <w:bottom w:val="none" w:sz="0" w:space="0" w:color="auto"/>
        <w:right w:val="none" w:sz="0" w:space="0" w:color="auto"/>
      </w:divBdr>
    </w:div>
    <w:div w:id="1781684359">
      <w:bodyDiv w:val="1"/>
      <w:marLeft w:val="0"/>
      <w:marRight w:val="0"/>
      <w:marTop w:val="0"/>
      <w:marBottom w:val="0"/>
      <w:divBdr>
        <w:top w:val="none" w:sz="0" w:space="0" w:color="auto"/>
        <w:left w:val="none" w:sz="0" w:space="0" w:color="auto"/>
        <w:bottom w:val="none" w:sz="0" w:space="0" w:color="auto"/>
        <w:right w:val="none" w:sz="0" w:space="0" w:color="auto"/>
      </w:divBdr>
    </w:div>
    <w:div w:id="1964338268">
      <w:bodyDiv w:val="1"/>
      <w:marLeft w:val="0"/>
      <w:marRight w:val="0"/>
      <w:marTop w:val="0"/>
      <w:marBottom w:val="0"/>
      <w:divBdr>
        <w:top w:val="none" w:sz="0" w:space="0" w:color="auto"/>
        <w:left w:val="none" w:sz="0" w:space="0" w:color="auto"/>
        <w:bottom w:val="none" w:sz="0" w:space="0" w:color="auto"/>
        <w:right w:val="none" w:sz="0" w:space="0" w:color="auto"/>
      </w:divBdr>
    </w:div>
    <w:div w:id="20193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FCN\FCN%20Admin\FCN%20Communications\Templates\New\Word%20Templates\FCN_REPORT%20template.dotx" TargetMode="External"/></Relationships>
</file>

<file path=word/theme/theme1.xml><?xml version="1.0" encoding="utf-8"?>
<a:theme xmlns:a="http://schemas.openxmlformats.org/drawingml/2006/main" name="FCN Theme">
  <a:themeElements>
    <a:clrScheme name="FCN">
      <a:dk1>
        <a:srgbClr val="000000"/>
      </a:dk1>
      <a:lt1>
        <a:srgbClr val="FFFFFF"/>
      </a:lt1>
      <a:dk2>
        <a:srgbClr val="3D3D3D"/>
      </a:dk2>
      <a:lt2>
        <a:srgbClr val="E8E8E8"/>
      </a:lt2>
      <a:accent1>
        <a:srgbClr val="48DEE4"/>
      </a:accent1>
      <a:accent2>
        <a:srgbClr val="48ABE2"/>
      </a:accent2>
      <a:accent3>
        <a:srgbClr val="487CE2"/>
      </a:accent3>
      <a:accent4>
        <a:srgbClr val="690DAC"/>
      </a:accent4>
      <a:accent5>
        <a:srgbClr val="980D8A"/>
      </a:accent5>
      <a:accent6>
        <a:srgbClr val="6DE4E9"/>
      </a:accent6>
      <a:hlink>
        <a:srgbClr val="6DBDE9"/>
      </a:hlink>
      <a:folHlink>
        <a:srgbClr val="6D96E9"/>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26" ma:contentTypeDescription="Create a new document." ma:contentTypeScope="" ma:versionID="d089cb0100a18300bbae25173cea954e">
  <xsd:schema xmlns:xsd="http://www.w3.org/2001/XMLSchema" xmlns:xs="http://www.w3.org/2001/XMLSchema" xmlns:p="http://schemas.microsoft.com/office/2006/metadata/properties" xmlns:ns1="http://schemas.microsoft.com/sharepoint/v3" xmlns:ns2="965d26a1-aba2-4a03-8d96-e64b4dc5417b" xmlns:ns3="f23592c7-4d44-4bd8-b0b1-03fd0b143589" targetNamespace="http://schemas.microsoft.com/office/2006/metadata/properties" ma:root="true" ma:fieldsID="3ff420ff03ec35984d76a0b95b144c0f" ns1:_="" ns2:_="" ns3:_="">
    <xsd:import namespace="http://schemas.microsoft.com/sharepoint/v3"/>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element ref="ns2:Singleormulitipleapprover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ingleormulitipleapprovers" ma:index="18" nillable="true" ma:displayName="Single or mulitiple approvers" ma:description="Does the document require a single approval or multiple approvers" ma:format="Dropdown" ma:internalName="Singleormulitipleapprovers">
      <xsd:simpleType>
        <xsd:union memberTypes="dms:Text">
          <xsd:simpleType>
            <xsd:restriction base="dms:Choice">
              <xsd:enumeration value="1 approver"/>
              <xsd:enumeration value="2 approvers"/>
            </xsd:restriction>
          </xsd:simpleType>
        </xsd:un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dd341852-a4de-4032-8014-4d00bd978db1}" ma:internalName="TaxCatchAll" ma:showField="CatchAllData" ma:web="f23592c7-4d44-4bd8-b0b1-03fd0b143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date xmlns="965d26a1-aba2-4a03-8d96-e64b4dc5417b" xsi:nil="true"/>
    <Keepofdelete xmlns="965d26a1-aba2-4a03-8d96-e64b4dc5417b" xsi:nil="true"/>
    <_ip_UnifiedCompliancePolicyUIAction xmlns="http://schemas.microsoft.com/sharepoint/v3" xsi:nil="true"/>
    <lcf76f155ced4ddcb4097134ff3c332f xmlns="965d26a1-aba2-4a03-8d96-e64b4dc5417b">
      <Terms xmlns="http://schemas.microsoft.com/office/infopath/2007/PartnerControls"/>
    </lcf76f155ced4ddcb4097134ff3c332f>
    <_ip_UnifiedCompliancePolicyProperties xmlns="http://schemas.microsoft.com/sharepoint/v3" xsi:nil="true"/>
    <Auditduedate xmlns="965d26a1-aba2-4a03-8d96-e64b4dc5417b" xsi:nil="true"/>
    <Singleormulitipleapprovers xmlns="965d26a1-aba2-4a03-8d96-e64b4dc5417b" xsi:nil="true"/>
    <TaxCatchAll xmlns="f23592c7-4d44-4bd8-b0b1-03fd0b143589" xsi:nil="true"/>
  </documentManagement>
</p:properties>
</file>

<file path=customXml/itemProps1.xml><?xml version="1.0" encoding="utf-8"?>
<ds:datastoreItem xmlns:ds="http://schemas.openxmlformats.org/officeDocument/2006/customXml" ds:itemID="{958BEF18-7272-4DF7-AD55-AE97471C897E}">
  <ds:schemaRefs>
    <ds:schemaRef ds:uri="http://schemas.openxmlformats.org/officeDocument/2006/bibliography"/>
  </ds:schemaRefs>
</ds:datastoreItem>
</file>

<file path=customXml/itemProps2.xml><?xml version="1.0" encoding="utf-8"?>
<ds:datastoreItem xmlns:ds="http://schemas.openxmlformats.org/officeDocument/2006/customXml" ds:itemID="{D3844135-A6B6-41E9-9850-345AC4132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71544-5854-4D48-A532-FC58B9AC6D62}">
  <ds:schemaRefs>
    <ds:schemaRef ds:uri="http://schemas.microsoft.com/sharepoint/v3/contenttype/forms"/>
  </ds:schemaRefs>
</ds:datastoreItem>
</file>

<file path=customXml/itemProps4.xml><?xml version="1.0" encoding="utf-8"?>
<ds:datastoreItem xmlns:ds="http://schemas.openxmlformats.org/officeDocument/2006/customXml" ds:itemID="{D3743E1E-49FE-47FE-B0AB-F027A178E138}">
  <ds:schemaRef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23592c7-4d44-4bd8-b0b1-03fd0b143589"/>
    <ds:schemaRef ds:uri="965d26a1-aba2-4a03-8d96-e64b4dc541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FCN_REPORT template</Template>
  <TotalTime>2</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Jane</dc:creator>
  <cp:keywords/>
  <dc:description/>
  <cp:lastModifiedBy>DAVIES Christopher 7628</cp:lastModifiedBy>
  <cp:revision>2</cp:revision>
  <cp:lastPrinted>2024-07-15T23:06:00Z</cp:lastPrinted>
  <dcterms:created xsi:type="dcterms:W3CDTF">2025-12-18T14:04:00Z</dcterms:created>
  <dcterms:modified xsi:type="dcterms:W3CDTF">2025-12-18T14:04:00Z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MSIP_Label_ccbfa385-8296-4297-a9ac-837a1833737a_Enabled">
    <vt:lpwstr>true</vt:lpwstr>
  </property>
  <property fmtid="{D5CDD505-2E9C-101B-9397-08002B2CF9AE}" pid="4" name="MSIP_Label_ccbfa385-8296-4297-a9ac-837a1833737a_SetDate">
    <vt:lpwstr>2025-02-12T11:51:12Z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6012841e-d2e4-483c-9b49-79aa56624c26</vt:lpwstr>
  </property>
  <property fmtid="{D5CDD505-2E9C-101B-9397-08002B2CF9AE}" pid="9" name="MSIP_Label_ccbfa385-8296-4297-a9ac-837a1833737a_ContentBits">
    <vt:lpwstr>0</vt:lpwstr>
  </property>
  <property fmtid="{D5CDD505-2E9C-101B-9397-08002B2CF9AE}" pid="10" name="ContentTypeId">
    <vt:lpwstr>0x0101005644BF15106B6B4A91ACD747376409BC</vt:lpwstr>
  </property>
  <property fmtid="{D5CDD505-2E9C-101B-9397-08002B2CF9AE}" pid="11" name="MediaServiceImageTags">
    <vt:lpwstr/>
  </property>
</Properties>
</file>